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A39B8" w:rsidRPr="00867386" w:rsidRDefault="00433B3A" w:rsidP="00867386">
      <w:pPr>
        <w:pStyle w:val="Title"/>
      </w:pPr>
      <w:bookmarkStart w:id="0" w:name="_GoBack"/>
      <w:r w:rsidRPr="00867386">
        <w:rPr>
          <w:rStyle w:val="IntenseEmphasis"/>
          <w:b w:val="0"/>
          <w:bCs w:val="0"/>
          <w:i w:val="0"/>
          <w:iCs w:val="0"/>
        </w:rPr>
        <w:t xml:space="preserve">Intro PSych </w:t>
      </w:r>
      <w:r w:rsidR="004E1DD0" w:rsidRPr="00867386">
        <w:rPr>
          <w:rStyle w:val="IntenseEmphasis"/>
          <w:b w:val="0"/>
          <w:bCs w:val="0"/>
          <w:i w:val="0"/>
          <w:iCs w:val="0"/>
        </w:rPr>
        <w:t>Scientific</w:t>
      </w:r>
      <w:r w:rsidRPr="00867386">
        <w:rPr>
          <w:rStyle w:val="IntenseEmphasis"/>
          <w:b w:val="0"/>
          <w:bCs w:val="0"/>
          <w:i w:val="0"/>
          <w:iCs w:val="0"/>
        </w:rPr>
        <w:t xml:space="preserve"> reasoning module</w:t>
      </w:r>
      <w:r w:rsidR="004E1DD0" w:rsidRPr="00867386">
        <w:rPr>
          <w:rStyle w:val="IntenseEmphasis"/>
          <w:b w:val="0"/>
          <w:bCs w:val="0"/>
          <w:i w:val="0"/>
          <w:iCs w:val="0"/>
        </w:rPr>
        <w:t xml:space="preserve"> #5</w:t>
      </w:r>
      <w:r w:rsidRPr="00867386">
        <w:rPr>
          <w:rStyle w:val="IntenseEmphasis"/>
          <w:b w:val="0"/>
          <w:bCs w:val="0"/>
          <w:i w:val="0"/>
          <w:iCs w:val="0"/>
        </w:rPr>
        <w:t xml:space="preserve">: </w:t>
      </w:r>
      <w:r w:rsidR="004E1DD0" w:rsidRPr="00867386">
        <w:rPr>
          <w:rStyle w:val="IntenseEmphasis"/>
          <w:b w:val="0"/>
          <w:bCs w:val="0"/>
          <w:i w:val="0"/>
          <w:iCs w:val="0"/>
        </w:rPr>
        <w:t xml:space="preserve"> </w:t>
      </w:r>
      <w:r w:rsidR="00262C8D" w:rsidRPr="00867386">
        <w:rPr>
          <w:rStyle w:val="IntenseEmphasis"/>
          <w:b w:val="0"/>
          <w:bCs w:val="0"/>
          <w:i w:val="0"/>
          <w:iCs w:val="0"/>
        </w:rPr>
        <w:t>Social Ties &amp; Cold</w:t>
      </w:r>
      <w:r w:rsidR="004E1DD0" w:rsidRPr="00867386">
        <w:rPr>
          <w:rStyle w:val="IntenseEmphasis"/>
          <w:b w:val="0"/>
          <w:bCs w:val="0"/>
          <w:i w:val="0"/>
          <w:iCs w:val="0"/>
        </w:rPr>
        <w:t>S</w:t>
      </w:r>
    </w:p>
    <w:bookmarkEnd w:id="0"/>
    <w:p w:rsidR="002A39B8" w:rsidRDefault="00433B3A" w:rsidP="002A39B8">
      <w:pPr>
        <w:pStyle w:val="Subtitle"/>
      </w:pPr>
      <w:r>
        <w:t xml:space="preserve">instructor guide </w:t>
      </w:r>
      <w:r w:rsidR="002A39B8">
        <w:t>for Large Lectures</w:t>
      </w:r>
    </w:p>
    <w:p w:rsidR="00C261C7" w:rsidRDefault="002A39B8" w:rsidP="00C261C7">
      <w:pPr>
        <w:pStyle w:val="Subtitle"/>
      </w:pPr>
      <w:r>
        <w:t xml:space="preserve">topic: </w:t>
      </w:r>
      <w:r w:rsidR="004E1DD0">
        <w:t>Health and Wellness</w:t>
      </w:r>
    </w:p>
    <w:p w:rsidR="006B1B0D" w:rsidRPr="006B1B0D" w:rsidRDefault="00C57B61" w:rsidP="00C261C7">
      <w:pPr>
        <w:pStyle w:val="Subtitle"/>
      </w:pPr>
      <w:r>
        <w:rPr>
          <w:noProof/>
          <w:lang w:eastAsia="en-US"/>
        </w:rPr>
        <w:drawing>
          <wp:inline distT="0" distB="0" distL="0" distR="0" wp14:anchorId="183BFB5A" wp14:editId="69F5D9F9">
            <wp:extent cx="5943600" cy="3089275"/>
            <wp:effectExtent l="0" t="0" r="0" b="0"/>
            <wp:docPr id="1" name="Picture 1" descr="collage: picture 1 is of a large smiling family and picture 2 is of a hand and an enlarged cold 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089275"/>
                    </a:xfrm>
                    <a:prstGeom prst="rect">
                      <a:avLst/>
                    </a:prstGeom>
                  </pic:spPr>
                </pic:pic>
              </a:graphicData>
            </a:graphic>
          </wp:inline>
        </w:drawing>
      </w:r>
    </w:p>
    <w:p w:rsidR="00E61FB2" w:rsidRDefault="00E61FB2" w:rsidP="00CE5F82">
      <w:r>
        <w:t>Source</w:t>
      </w:r>
      <w:r w:rsidR="00F648F5">
        <w:t>s</w:t>
      </w:r>
      <w:r>
        <w:t xml:space="preserve">: </w:t>
      </w:r>
      <w:hyperlink r:id="rId10" w:history="1">
        <w:r w:rsidR="00262C8D" w:rsidRPr="00AF75D7">
          <w:rPr>
            <w:rStyle w:val="Hyperlink"/>
          </w:rPr>
          <w:t>https://pixabay.com/en/defense-protection-threat-1403067/</w:t>
        </w:r>
      </w:hyperlink>
      <w:r w:rsidR="00262C8D">
        <w:t xml:space="preserve"> </w:t>
      </w:r>
      <w:hyperlink r:id="rId11" w:history="1">
        <w:r w:rsidR="00262C8D" w:rsidRPr="00AF75D7">
          <w:rPr>
            <w:rStyle w:val="Hyperlink"/>
          </w:rPr>
          <w:t>https://en.wikipedia.org/wiki/Kin_selection</w:t>
        </w:r>
      </w:hyperlink>
      <w:r w:rsidR="00262C8D">
        <w:t xml:space="preserve"> </w:t>
      </w:r>
    </w:p>
    <w:p w:rsidR="004E1DD0" w:rsidRDefault="00F648F5" w:rsidP="00F648F5">
      <w:r w:rsidRPr="0003125F">
        <w:t xml:space="preserve">Cohen, S., Doyle, W., Skoner, D., Rabin, B., &amp; Gwaltney, J. (1997). Social ties and susceptibility to the common cold. </w:t>
      </w:r>
      <w:r w:rsidRPr="0003125F">
        <w:rPr>
          <w:i/>
        </w:rPr>
        <w:t>Journal of the American Medical Association, 277</w:t>
      </w:r>
      <w:r w:rsidRPr="0003125F">
        <w:t>, 1940-1944.</w:t>
      </w:r>
    </w:p>
    <w:p w:rsidR="004E1DD0" w:rsidRPr="004E1DD0" w:rsidRDefault="004E1DD0" w:rsidP="00F648F5">
      <w:pPr>
        <w:rPr>
          <w:b/>
        </w:rPr>
      </w:pPr>
      <w:r w:rsidRPr="004E1DD0">
        <w:rPr>
          <w:b/>
        </w:rPr>
        <w:t xml:space="preserve">Suggested citation: </w:t>
      </w:r>
    </w:p>
    <w:p w:rsidR="004E1DD0" w:rsidRDefault="004E1DD0" w:rsidP="00F648F5">
      <w:r>
        <w:t xml:space="preserve">Becker-Blease, K. A., Stevens, C., &amp; Witkow, M. R. (2017). Intro Psych Scientific Reasoning Modules.  Retrieved from </w:t>
      </w:r>
      <w:hyperlink r:id="rId12" w:history="1">
        <w:r w:rsidRPr="002937C5">
          <w:rPr>
            <w:rStyle w:val="Hyperlink"/>
          </w:rPr>
          <w:t>http://bit.ly/2xPqWMN</w:t>
        </w:r>
      </w:hyperlink>
    </w:p>
    <w:p w:rsidR="004E1DD0" w:rsidRDefault="004E1DD0" w:rsidP="00F648F5">
      <w:r>
        <w:t xml:space="preserve">This work was funded by the National Science Foundation DUE # 105060. </w:t>
      </w:r>
    </w:p>
    <w:p w:rsidR="004E1DD0" w:rsidRDefault="004E1DD0" w:rsidP="00F648F5">
      <w:r>
        <w:t xml:space="preserve">The module is licensed under a </w:t>
      </w:r>
      <w:hyperlink r:id="rId13" w:history="1">
        <w:r w:rsidRPr="004E1DD0">
          <w:rPr>
            <w:rStyle w:val="Hyperlink"/>
          </w:rPr>
          <w:t>Creative Commons Attribution 4.0 International License.</w:t>
        </w:r>
      </w:hyperlink>
      <w:r>
        <w:t xml:space="preserve"> </w:t>
      </w:r>
    </w:p>
    <w:p w:rsidR="00002723" w:rsidRDefault="00002723">
      <w:pPr>
        <w:rPr>
          <w:rStyle w:val="IntenseEmphasis"/>
          <w:rFonts w:asciiTheme="majorHAnsi" w:eastAsiaTheme="majorEastAsia" w:hAnsiTheme="majorHAnsi" w:cstheme="majorBidi"/>
          <w:b w:val="0"/>
          <w:bCs w:val="0"/>
          <w:i w:val="0"/>
          <w:iCs w:val="0"/>
          <w:caps/>
          <w:sz w:val="36"/>
          <w:szCs w:val="36"/>
        </w:rPr>
      </w:pPr>
      <w:r>
        <w:rPr>
          <w:rStyle w:val="IntenseEmphasis"/>
          <w:b w:val="0"/>
          <w:bCs w:val="0"/>
          <w:i w:val="0"/>
          <w:iCs w:val="0"/>
        </w:rPr>
        <w:br w:type="page"/>
      </w:r>
    </w:p>
    <w:p w:rsidR="00C21909" w:rsidRPr="00002723" w:rsidRDefault="00C21909" w:rsidP="00002723">
      <w:pPr>
        <w:pStyle w:val="Title"/>
        <w:rPr>
          <w:sz w:val="40"/>
          <w:szCs w:val="40"/>
        </w:rPr>
      </w:pPr>
      <w:r w:rsidRPr="00002723">
        <w:rPr>
          <w:rStyle w:val="IntenseEmphasis"/>
          <w:b w:val="0"/>
          <w:bCs w:val="0"/>
          <w:i w:val="0"/>
          <w:iCs w:val="0"/>
          <w:sz w:val="40"/>
          <w:szCs w:val="40"/>
        </w:rPr>
        <w:lastRenderedPageBreak/>
        <w:t xml:space="preserve">Intro PSych </w:t>
      </w:r>
      <w:r w:rsidR="004E1DD0" w:rsidRPr="00002723">
        <w:rPr>
          <w:rStyle w:val="IntenseEmphasis"/>
          <w:b w:val="0"/>
          <w:bCs w:val="0"/>
          <w:i w:val="0"/>
          <w:iCs w:val="0"/>
          <w:sz w:val="40"/>
          <w:szCs w:val="40"/>
        </w:rPr>
        <w:t>Scientific</w:t>
      </w:r>
      <w:r w:rsidRPr="00002723">
        <w:rPr>
          <w:rStyle w:val="IntenseEmphasis"/>
          <w:b w:val="0"/>
          <w:bCs w:val="0"/>
          <w:i w:val="0"/>
          <w:iCs w:val="0"/>
          <w:sz w:val="40"/>
          <w:szCs w:val="40"/>
        </w:rPr>
        <w:t xml:space="preserve"> reasoning module</w:t>
      </w:r>
      <w:r w:rsidR="004E1DD0" w:rsidRPr="00002723">
        <w:rPr>
          <w:rStyle w:val="IntenseEmphasis"/>
          <w:b w:val="0"/>
          <w:bCs w:val="0"/>
          <w:i w:val="0"/>
          <w:iCs w:val="0"/>
          <w:sz w:val="40"/>
          <w:szCs w:val="40"/>
        </w:rPr>
        <w:t xml:space="preserve"> #5</w:t>
      </w:r>
      <w:r w:rsidRPr="00002723">
        <w:rPr>
          <w:rStyle w:val="IntenseEmphasis"/>
          <w:b w:val="0"/>
          <w:bCs w:val="0"/>
          <w:i w:val="0"/>
          <w:iCs w:val="0"/>
          <w:sz w:val="40"/>
          <w:szCs w:val="40"/>
        </w:rPr>
        <w:t xml:space="preserve">: </w:t>
      </w:r>
      <w:r w:rsidR="00262C8D" w:rsidRPr="00002723">
        <w:rPr>
          <w:rStyle w:val="IntenseEmphasis"/>
          <w:b w:val="0"/>
          <w:bCs w:val="0"/>
          <w:i w:val="0"/>
          <w:iCs w:val="0"/>
          <w:sz w:val="40"/>
          <w:szCs w:val="40"/>
        </w:rPr>
        <w:t>Social Ties &amp; Cold</w:t>
      </w:r>
      <w:r w:rsidR="004E1DD0" w:rsidRPr="00002723">
        <w:rPr>
          <w:rStyle w:val="IntenseEmphasis"/>
          <w:b w:val="0"/>
          <w:bCs w:val="0"/>
          <w:i w:val="0"/>
          <w:iCs w:val="0"/>
          <w:sz w:val="40"/>
          <w:szCs w:val="40"/>
        </w:rPr>
        <w:t>S</w:t>
      </w:r>
      <w:r w:rsidR="00262C8D" w:rsidRPr="00002723">
        <w:rPr>
          <w:rStyle w:val="IntenseEmphasis"/>
          <w:b w:val="0"/>
          <w:bCs w:val="0"/>
          <w:i w:val="0"/>
          <w:iCs w:val="0"/>
          <w:sz w:val="40"/>
          <w:szCs w:val="40"/>
        </w:rPr>
        <w:t xml:space="preserve"> </w:t>
      </w:r>
    </w:p>
    <w:p w:rsidR="00C21909" w:rsidRDefault="00C21909" w:rsidP="00C21909">
      <w:pPr>
        <w:pStyle w:val="Subtitle"/>
      </w:pPr>
      <w:r>
        <w:t>instructor guide for Large Lectures</w:t>
      </w:r>
    </w:p>
    <w:p w:rsidR="00C21909" w:rsidRDefault="00C21909" w:rsidP="00002723">
      <w:pPr>
        <w:pStyle w:val="Heading1"/>
      </w:pPr>
      <w:r>
        <w:t>Summary</w:t>
      </w:r>
    </w:p>
    <w:p w:rsidR="00C4322E" w:rsidRDefault="00C4322E" w:rsidP="00C4322E">
      <w:r w:rsidRPr="009756DB">
        <w:t xml:space="preserve">In this module, </w:t>
      </w:r>
      <w:r w:rsidR="007E0B61" w:rsidRPr="009756DB">
        <w:t>s</w:t>
      </w:r>
      <w:r w:rsidR="007E0B61">
        <w:t xml:space="preserve">tudents learn about social determinants of health in a way that has personal relevance, and that allows for discussion of key scientific ideas related to gathering evidence to support an association as well as mechanisms that might explain the association. This module emphasizes reading and understanding scatterplots, </w:t>
      </w:r>
      <w:r w:rsidR="007E0B61" w:rsidRPr="007E0B61">
        <w:rPr>
          <w:i/>
        </w:rPr>
        <w:t xml:space="preserve">r </w:t>
      </w:r>
      <w:r w:rsidR="007E0B61">
        <w:t xml:space="preserve">and </w:t>
      </w:r>
      <w:r w:rsidR="007E0B61" w:rsidRPr="007E0B61">
        <w:rPr>
          <w:i/>
        </w:rPr>
        <w:t>p</w:t>
      </w:r>
      <w:r w:rsidR="007E0B61">
        <w:t xml:space="preserve"> values, and positive and negative correlations. The subject matter of this module is flexible, allowing instructors to place it in a unit on research methods, social psychology, health, or biopsychology. </w:t>
      </w:r>
    </w:p>
    <w:p w:rsidR="00134F29" w:rsidRDefault="009C1998" w:rsidP="00002723">
      <w:pPr>
        <w:pStyle w:val="Heading1"/>
      </w:pPr>
      <w:r>
        <w:t xml:space="preserve">topic </w:t>
      </w:r>
      <w:r w:rsidR="004E1DD0">
        <w:t xml:space="preserve"> </w:t>
      </w:r>
    </w:p>
    <w:p w:rsidR="00C21909" w:rsidRDefault="004E1DD0" w:rsidP="009C1998">
      <w:pPr>
        <w:pStyle w:val="Subtitle"/>
      </w:pPr>
      <w:r>
        <w:rPr>
          <w:rFonts w:asciiTheme="minorHAnsi" w:hAnsiTheme="minorHAnsi"/>
          <w:smallCaps w:val="0"/>
          <w:color w:val="auto"/>
          <w:sz w:val="22"/>
          <w:szCs w:val="22"/>
        </w:rPr>
        <w:t>Health and Wellness</w:t>
      </w:r>
    </w:p>
    <w:p w:rsidR="007E0B61" w:rsidRDefault="007E0B61" w:rsidP="00002723">
      <w:pPr>
        <w:pStyle w:val="Heading1"/>
      </w:pPr>
      <w:r>
        <w:t>Content Specific Student Learning Objectives</w:t>
      </w:r>
    </w:p>
    <w:p w:rsidR="00E225B9" w:rsidRPr="007E0B61" w:rsidRDefault="00E225B9" w:rsidP="007E0B61">
      <w:pPr>
        <w:pStyle w:val="ListParagraph"/>
        <w:numPr>
          <w:ilvl w:val="0"/>
          <w:numId w:val="25"/>
        </w:numPr>
        <w:spacing w:after="80" w:line="276" w:lineRule="auto"/>
        <w:rPr>
          <w:sz w:val="24"/>
        </w:rPr>
      </w:pPr>
      <w:r w:rsidRPr="007E0B61">
        <w:rPr>
          <w:sz w:val="24"/>
        </w:rPr>
        <w:t>Think critically about social ties and resistance to infection</w:t>
      </w:r>
      <w:r w:rsidR="007E0B61">
        <w:rPr>
          <w:sz w:val="24"/>
        </w:rPr>
        <w:t>.</w:t>
      </w:r>
    </w:p>
    <w:p w:rsidR="00E225B9" w:rsidRPr="007E0B61" w:rsidRDefault="00E225B9" w:rsidP="007E0B61">
      <w:pPr>
        <w:pStyle w:val="ListParagraph"/>
        <w:numPr>
          <w:ilvl w:val="0"/>
          <w:numId w:val="25"/>
        </w:numPr>
        <w:spacing w:after="80" w:line="276" w:lineRule="auto"/>
        <w:rPr>
          <w:sz w:val="24"/>
        </w:rPr>
      </w:pPr>
      <w:r w:rsidRPr="007E0B61">
        <w:rPr>
          <w:sz w:val="24"/>
        </w:rPr>
        <w:t>Identify positive versus negative patterns of correlation from scatterplots</w:t>
      </w:r>
    </w:p>
    <w:p w:rsidR="00E225B9" w:rsidRPr="007E0B61" w:rsidRDefault="00E225B9" w:rsidP="007E0B61">
      <w:pPr>
        <w:pStyle w:val="ListParagraph"/>
        <w:numPr>
          <w:ilvl w:val="0"/>
          <w:numId w:val="25"/>
        </w:numPr>
        <w:spacing w:after="80" w:line="276" w:lineRule="auto"/>
        <w:rPr>
          <w:sz w:val="24"/>
        </w:rPr>
      </w:pPr>
      <w:r w:rsidRPr="007E0B61">
        <w:rPr>
          <w:sz w:val="24"/>
        </w:rPr>
        <w:t>Evaluate the strengths and weaknesses of a controlled study to assess the effects of social networks on the ability of participants to resist infection from a cold virus</w:t>
      </w:r>
    </w:p>
    <w:p w:rsidR="007E0B61" w:rsidRPr="007E0B61" w:rsidRDefault="00E225B9" w:rsidP="007E0B61">
      <w:pPr>
        <w:pStyle w:val="ListParagraph"/>
        <w:numPr>
          <w:ilvl w:val="0"/>
          <w:numId w:val="25"/>
        </w:numPr>
        <w:spacing w:after="80" w:line="276" w:lineRule="auto"/>
        <w:rPr>
          <w:sz w:val="24"/>
        </w:rPr>
      </w:pPr>
      <w:r w:rsidRPr="007E0B61">
        <w:rPr>
          <w:sz w:val="24"/>
        </w:rPr>
        <w:t>Analyze the conclusions, particularly in terms of causality, that can be drawn from a correlational design</w:t>
      </w:r>
      <w:r w:rsidR="007E0B61">
        <w:rPr>
          <w:sz w:val="24"/>
        </w:rPr>
        <w:t>.</w:t>
      </w:r>
    </w:p>
    <w:p w:rsidR="007E0B61" w:rsidRDefault="007E0B61" w:rsidP="00002723">
      <w:pPr>
        <w:pStyle w:val="Heading2"/>
      </w:pPr>
      <w:r>
        <w:t>APA Learning Objectives (2.0)</w:t>
      </w:r>
    </w:p>
    <w:p w:rsidR="007E0B61" w:rsidRDefault="007E0B61" w:rsidP="007E0B61">
      <w:pPr>
        <w:pStyle w:val="ListParagraph"/>
        <w:spacing w:after="0"/>
        <w:ind w:left="0"/>
      </w:pPr>
      <w:r>
        <w:t xml:space="preserve">1.1 </w:t>
      </w:r>
      <w:r w:rsidRPr="00940773">
        <w:t>Describe key concepts, principles, and overarching themes in psychology.</w:t>
      </w:r>
      <w:r>
        <w:t xml:space="preserve"> </w:t>
      </w:r>
    </w:p>
    <w:p w:rsidR="007E0B61" w:rsidRDefault="007E0B61" w:rsidP="007E0B61">
      <w:pPr>
        <w:spacing w:after="0"/>
      </w:pPr>
      <w:r w:rsidRPr="00940773">
        <w:t>1.3 Describe applications of psychology.</w:t>
      </w:r>
      <w:r>
        <w:t xml:space="preserve"> </w:t>
      </w:r>
    </w:p>
    <w:p w:rsidR="007E0B61" w:rsidRDefault="007E0B61" w:rsidP="007E0B61">
      <w:pPr>
        <w:spacing w:after="0"/>
      </w:pPr>
      <w:r w:rsidRPr="00940773">
        <w:t>2.1 Use scientific reasoning to interpret psychological phenomena.</w:t>
      </w:r>
    </w:p>
    <w:p w:rsidR="007E0B61" w:rsidRDefault="007E0B61" w:rsidP="007E0B61">
      <w:pPr>
        <w:spacing w:after="0"/>
      </w:pPr>
      <w:r w:rsidRPr="00940773">
        <w:t>2.2 Demonstrate psychology information literacy.</w:t>
      </w:r>
    </w:p>
    <w:p w:rsidR="007E0B61" w:rsidRDefault="007E0B61" w:rsidP="007E0B61">
      <w:pPr>
        <w:spacing w:after="0"/>
      </w:pPr>
      <w:r w:rsidRPr="00940773">
        <w:t>2.4 Interpret, design, and conduct basic psychological research.</w:t>
      </w:r>
      <w:r>
        <w:t xml:space="preserve"> </w:t>
      </w:r>
    </w:p>
    <w:p w:rsidR="007E0B61" w:rsidRDefault="007E0B61" w:rsidP="00002723">
      <w:pPr>
        <w:pStyle w:val="Heading2"/>
      </w:pPr>
      <w:r>
        <w:t>MCAT Learning Objectives (2015)</w:t>
      </w:r>
    </w:p>
    <w:p w:rsidR="007E0B61" w:rsidRDefault="007E0B61" w:rsidP="007E0B61">
      <w:pPr>
        <w:spacing w:after="0"/>
      </w:pPr>
      <w:r w:rsidRPr="00045024">
        <w:t>Psychological, Social, &amp; Biological Foundations of Behavior: Foundational Concept</w:t>
      </w:r>
      <w:r>
        <w:t xml:space="preserve"> 8C</w:t>
      </w:r>
    </w:p>
    <w:p w:rsidR="007E0B61" w:rsidRDefault="007E0B61" w:rsidP="007E0B61">
      <w:pPr>
        <w:spacing w:after="0"/>
      </w:pPr>
      <w:r w:rsidRPr="00045024">
        <w:t xml:space="preserve">Scientific Inquiry &amp; Reasoning Skills </w:t>
      </w:r>
    </w:p>
    <w:p w:rsidR="007E0B61" w:rsidRDefault="007E0B61" w:rsidP="007E0B61">
      <w:pPr>
        <w:spacing w:after="0"/>
        <w:ind w:firstLine="720"/>
      </w:pPr>
      <w:r w:rsidRPr="00045024">
        <w:t>Skill 2: Scientific Reasoning and Problem-solving</w:t>
      </w:r>
    </w:p>
    <w:p w:rsidR="007E0B61" w:rsidRDefault="007E0B61" w:rsidP="007E0B61">
      <w:pPr>
        <w:spacing w:after="0"/>
        <w:ind w:firstLine="720"/>
      </w:pPr>
      <w:r w:rsidRPr="00045024">
        <w:t>Skill 3: Reasoning about the Design and Execution of Research</w:t>
      </w:r>
      <w:r>
        <w:t xml:space="preserve"> </w:t>
      </w:r>
    </w:p>
    <w:p w:rsidR="007E0B61" w:rsidRDefault="007E0B61" w:rsidP="007E0B61">
      <w:pPr>
        <w:spacing w:after="0"/>
        <w:ind w:firstLine="720"/>
      </w:pPr>
      <w:r w:rsidRPr="00045024">
        <w:t xml:space="preserve">Skill 4: </w:t>
      </w:r>
      <w:r w:rsidR="004E1DD0">
        <w:t>Scientific</w:t>
      </w:r>
      <w:r w:rsidRPr="00045024">
        <w:t xml:space="preserve"> Statistical Reasoning</w:t>
      </w:r>
    </w:p>
    <w:p w:rsidR="00002723" w:rsidRDefault="00C21909">
      <w:r w:rsidRPr="00002723">
        <w:rPr>
          <w:rStyle w:val="Heading1Char"/>
        </w:rPr>
        <w:t>Class time</w:t>
      </w:r>
      <w:r w:rsidR="004F55F7">
        <w:t xml:space="preserve"> </w:t>
      </w:r>
    </w:p>
    <w:p w:rsidR="00C21909" w:rsidRDefault="004F55F7">
      <w:r>
        <w:t xml:space="preserve">30 - </w:t>
      </w:r>
      <w:r w:rsidR="00C21909">
        <w:t>45 minutes.</w:t>
      </w:r>
    </w:p>
    <w:p w:rsidR="00B61560" w:rsidRDefault="00B61560" w:rsidP="00002723">
      <w:pPr>
        <w:pStyle w:val="Heading1"/>
      </w:pPr>
      <w:r>
        <w:lastRenderedPageBreak/>
        <w:t>Other r</w:t>
      </w:r>
      <w:r w:rsidR="00C21909">
        <w:t>esources for this module</w:t>
      </w:r>
    </w:p>
    <w:p w:rsidR="000D1A26" w:rsidRPr="000D1A26" w:rsidRDefault="0000214D" w:rsidP="000D1A26">
      <w:pPr>
        <w:spacing w:after="80" w:line="276" w:lineRule="auto"/>
        <w:ind w:left="720"/>
        <w:rPr>
          <w:rFonts w:cs="Times New Roman"/>
        </w:rPr>
      </w:pPr>
      <w:r w:rsidRPr="004E1DD0">
        <w:rPr>
          <w:rFonts w:cs="Times New Roman"/>
          <w:sz w:val="24"/>
        </w:rPr>
        <w:t>Student handout</w:t>
      </w:r>
      <w:r w:rsidR="000D1A26" w:rsidRPr="004E1DD0">
        <w:rPr>
          <w:rFonts w:cs="Times New Roman"/>
        </w:rPr>
        <w:t>:</w:t>
      </w:r>
      <w:r w:rsidR="000D1A26" w:rsidRPr="000D1A26">
        <w:rPr>
          <w:rFonts w:cs="Times New Roman"/>
        </w:rPr>
        <w:t xml:space="preserve"> “</w:t>
      </w:r>
      <w:r w:rsidR="0033492B" w:rsidRPr="0003125F">
        <w:rPr>
          <w:i/>
          <w:sz w:val="24"/>
        </w:rPr>
        <w:t>Social Ties and Cold Susceptibility</w:t>
      </w:r>
      <w:r w:rsidR="000D1A26" w:rsidRPr="000D1A26">
        <w:rPr>
          <w:rFonts w:cs="Times New Roman"/>
        </w:rPr>
        <w:t>” (</w:t>
      </w:r>
      <w:r w:rsidR="000D1A26" w:rsidRPr="000D1A26">
        <w:rPr>
          <w:rFonts w:cs="Times New Roman"/>
          <w:b/>
        </w:rPr>
        <w:t>1 copy of each per student</w:t>
      </w:r>
      <w:r>
        <w:rPr>
          <w:rFonts w:cs="Times New Roman"/>
          <w:b/>
        </w:rPr>
        <w:t>)</w:t>
      </w:r>
      <w:r w:rsidR="000D1A26" w:rsidRPr="000D1A26">
        <w:rPr>
          <w:rFonts w:cs="Times New Roman"/>
          <w:b/>
        </w:rPr>
        <w:t>.</w:t>
      </w:r>
    </w:p>
    <w:p w:rsidR="009C1998" w:rsidRDefault="000D1A26" w:rsidP="00570D86">
      <w:pPr>
        <w:spacing w:after="80" w:line="276" w:lineRule="auto"/>
        <w:ind w:left="720"/>
        <w:rPr>
          <w:rFonts w:cs="Times New Roman"/>
        </w:rPr>
      </w:pPr>
      <w:r w:rsidRPr="000D1A26">
        <w:rPr>
          <w:rFonts w:cs="Times New Roman"/>
        </w:rPr>
        <w:t>PowerPoint Slides</w:t>
      </w:r>
    </w:p>
    <w:p w:rsidR="009C1998" w:rsidRDefault="009C1998" w:rsidP="009C1998">
      <w:pPr>
        <w:pStyle w:val="Heading1"/>
      </w:pPr>
      <w:r>
        <w:t>before class</w:t>
      </w:r>
    </w:p>
    <w:p w:rsidR="000D3F31" w:rsidRPr="000D3F31" w:rsidRDefault="00D458F7" w:rsidP="000D3F31">
      <w:pPr>
        <w:pStyle w:val="ListParagraph"/>
        <w:numPr>
          <w:ilvl w:val="0"/>
          <w:numId w:val="9"/>
        </w:numPr>
        <w:spacing w:after="200" w:line="276" w:lineRule="auto"/>
        <w:rPr>
          <w:szCs w:val="24"/>
        </w:rPr>
      </w:pPr>
      <w:r w:rsidRPr="00226DF4">
        <w:rPr>
          <w:b/>
          <w:i/>
          <w:szCs w:val="24"/>
        </w:rPr>
        <w:t>Prior to class</w:t>
      </w:r>
      <w:r w:rsidRPr="00226DF4">
        <w:rPr>
          <w:szCs w:val="24"/>
        </w:rPr>
        <w:t xml:space="preserve"> – </w:t>
      </w:r>
      <w:r w:rsidR="000D3F31">
        <w:rPr>
          <w:szCs w:val="24"/>
        </w:rPr>
        <w:t>Make copie</w:t>
      </w:r>
      <w:r w:rsidR="008D7D8D">
        <w:rPr>
          <w:szCs w:val="24"/>
        </w:rPr>
        <w:t>s</w:t>
      </w:r>
    </w:p>
    <w:p w:rsidR="004E1DD0" w:rsidRDefault="004E1DD0" w:rsidP="009C1998">
      <w:pPr>
        <w:pStyle w:val="Heading1"/>
      </w:pPr>
      <w:r>
        <w:t>In Class</w:t>
      </w:r>
    </w:p>
    <w:p w:rsidR="009C1998" w:rsidRDefault="009C1998" w:rsidP="004E1DD0">
      <w:pPr>
        <w:pStyle w:val="Heading2"/>
      </w:pPr>
      <w:r>
        <w:t>set the stage</w:t>
      </w:r>
    </w:p>
    <w:p w:rsidR="00854AC5" w:rsidRDefault="00854AC5" w:rsidP="0033492B">
      <w:pPr>
        <w:spacing w:after="120"/>
        <w:ind w:left="720"/>
        <w:rPr>
          <w:sz w:val="24"/>
          <w:szCs w:val="24"/>
          <w:u w:val="single"/>
        </w:rPr>
      </w:pPr>
      <w:r>
        <w:rPr>
          <w:sz w:val="24"/>
          <w:szCs w:val="24"/>
          <w:u w:val="single"/>
        </w:rPr>
        <w:t>Pass out student handout.</w:t>
      </w:r>
      <w:r w:rsidR="00D44CA1">
        <w:rPr>
          <w:sz w:val="24"/>
          <w:szCs w:val="24"/>
          <w:u w:val="single"/>
        </w:rPr>
        <w:t xml:space="preserve"> Start with Part I.</w:t>
      </w:r>
    </w:p>
    <w:p w:rsidR="0033492B" w:rsidRPr="0003125F" w:rsidRDefault="0033492B" w:rsidP="0033492B">
      <w:pPr>
        <w:spacing w:after="120"/>
        <w:ind w:left="720"/>
        <w:rPr>
          <w:sz w:val="24"/>
          <w:szCs w:val="24"/>
        </w:rPr>
      </w:pPr>
      <w:r w:rsidRPr="00C07849">
        <w:rPr>
          <w:sz w:val="24"/>
          <w:szCs w:val="24"/>
          <w:u w:val="single"/>
        </w:rPr>
        <w:t>Ask class to break</w:t>
      </w:r>
      <w:r w:rsidRPr="0003125F">
        <w:rPr>
          <w:sz w:val="24"/>
          <w:szCs w:val="24"/>
        </w:rPr>
        <w:t xml:space="preserve"> into groups of 2 or 3 and discuss whether they think people with larger and/or more varied social networks are more or less likely to come down with colds. </w:t>
      </w:r>
    </w:p>
    <w:p w:rsidR="0033492B" w:rsidRPr="0003125F" w:rsidRDefault="0033492B" w:rsidP="0033492B">
      <w:pPr>
        <w:spacing w:after="120"/>
        <w:ind w:left="720" w:firstLine="720"/>
        <w:rPr>
          <w:sz w:val="24"/>
          <w:szCs w:val="24"/>
        </w:rPr>
      </w:pPr>
      <w:r w:rsidRPr="0003125F">
        <w:rPr>
          <w:sz w:val="24"/>
          <w:szCs w:val="24"/>
        </w:rPr>
        <w:t>Students will likely generate the following possibilities:</w:t>
      </w:r>
    </w:p>
    <w:p w:rsidR="0033492B" w:rsidRPr="0003125F" w:rsidRDefault="0033492B" w:rsidP="0033492B">
      <w:pPr>
        <w:spacing w:after="120"/>
        <w:ind w:left="2160"/>
        <w:rPr>
          <w:sz w:val="24"/>
          <w:szCs w:val="24"/>
        </w:rPr>
      </w:pPr>
      <w:r w:rsidRPr="0003125F">
        <w:rPr>
          <w:sz w:val="24"/>
          <w:szCs w:val="24"/>
        </w:rPr>
        <w:t>more contacts and/or more varied networks will be associated with more colds because of more frequent exposure</w:t>
      </w:r>
    </w:p>
    <w:p w:rsidR="0033492B" w:rsidRPr="0003125F" w:rsidRDefault="0033492B" w:rsidP="0033492B">
      <w:pPr>
        <w:spacing w:after="120"/>
        <w:ind w:left="2160"/>
        <w:rPr>
          <w:sz w:val="24"/>
          <w:szCs w:val="24"/>
        </w:rPr>
      </w:pPr>
      <w:r w:rsidRPr="0003125F">
        <w:rPr>
          <w:sz w:val="24"/>
          <w:szCs w:val="24"/>
        </w:rPr>
        <w:t>more contacts will be associated with fewer colds because social support is good for physical health</w:t>
      </w:r>
    </w:p>
    <w:p w:rsidR="009C1998" w:rsidRPr="0033492B" w:rsidRDefault="0033492B" w:rsidP="0033492B">
      <w:pPr>
        <w:spacing w:after="200" w:line="240" w:lineRule="auto"/>
        <w:ind w:left="720"/>
        <w:rPr>
          <w:szCs w:val="24"/>
        </w:rPr>
      </w:pPr>
      <w:r w:rsidRPr="00C07849">
        <w:rPr>
          <w:b/>
          <w:sz w:val="24"/>
          <w:szCs w:val="24"/>
        </w:rPr>
        <w:t xml:space="preserve">Display </w:t>
      </w:r>
      <w:r w:rsidRPr="0003125F">
        <w:rPr>
          <w:sz w:val="24"/>
          <w:szCs w:val="24"/>
        </w:rPr>
        <w:t>(e.g. using doc cam and projector) group student ideas so that one column has reasons where big networks increase susceptibility and other column where big networks decrease susceptibility. These can be labeled after the discussion, noting that there are good reasons to think larger social networks might either increase OR decrease the number of colds one experiences</w:t>
      </w:r>
    </w:p>
    <w:p w:rsidR="009C1998" w:rsidRDefault="009C1998" w:rsidP="009C1998">
      <w:pPr>
        <w:pStyle w:val="Heading1"/>
      </w:pPr>
      <w:r>
        <w:t>activity</w:t>
      </w:r>
    </w:p>
    <w:p w:rsidR="0033492B" w:rsidRPr="0003125F" w:rsidRDefault="0033492B" w:rsidP="0033492B">
      <w:pPr>
        <w:spacing w:after="120"/>
        <w:ind w:left="720"/>
        <w:rPr>
          <w:sz w:val="24"/>
          <w:szCs w:val="24"/>
        </w:rPr>
      </w:pPr>
      <w:r w:rsidRPr="00C07849">
        <w:rPr>
          <w:sz w:val="24"/>
          <w:szCs w:val="24"/>
          <w:u w:val="single"/>
        </w:rPr>
        <w:t>Discuss slide 2 and/or question 2</w:t>
      </w:r>
      <w:r w:rsidRPr="0003125F">
        <w:rPr>
          <w:sz w:val="24"/>
          <w:szCs w:val="24"/>
        </w:rPr>
        <w:t xml:space="preserve"> on the handout in terms of which pattern of correlation would likely represent each of these possibilities, as well as a reasonable r value for each of the example scatterplots.</w:t>
      </w:r>
    </w:p>
    <w:p w:rsidR="0033492B" w:rsidRPr="0003125F" w:rsidRDefault="0033492B" w:rsidP="0033492B">
      <w:pPr>
        <w:spacing w:after="120"/>
        <w:ind w:left="1440"/>
        <w:rPr>
          <w:sz w:val="24"/>
          <w:szCs w:val="24"/>
        </w:rPr>
      </w:pPr>
      <w:r w:rsidRPr="0003125F">
        <w:rPr>
          <w:sz w:val="24"/>
          <w:szCs w:val="24"/>
        </w:rPr>
        <w:t>Using Question 2a, Discuss the range of possible r values and what strength of a correlation indicates. Display the question and actually cross out as you go.</w:t>
      </w:r>
    </w:p>
    <w:p w:rsidR="0033492B" w:rsidRPr="00C07849" w:rsidRDefault="0033492B" w:rsidP="0033492B">
      <w:pPr>
        <w:spacing w:after="120"/>
        <w:ind w:left="1440" w:firstLine="720"/>
        <w:rPr>
          <w:sz w:val="24"/>
          <w:szCs w:val="24"/>
          <w:u w:val="single"/>
        </w:rPr>
      </w:pPr>
      <w:r w:rsidRPr="00C07849">
        <w:rPr>
          <w:sz w:val="24"/>
          <w:szCs w:val="24"/>
          <w:u w:val="single"/>
        </w:rPr>
        <w:t xml:space="preserve">Explain: </w:t>
      </w:r>
    </w:p>
    <w:p w:rsidR="0033492B" w:rsidRPr="0003125F" w:rsidRDefault="0033492B" w:rsidP="0033492B">
      <w:pPr>
        <w:numPr>
          <w:ilvl w:val="3"/>
          <w:numId w:val="21"/>
        </w:numPr>
        <w:spacing w:after="120" w:line="276" w:lineRule="auto"/>
        <w:ind w:left="2430" w:hanging="270"/>
        <w:rPr>
          <w:sz w:val="24"/>
          <w:szCs w:val="24"/>
        </w:rPr>
      </w:pPr>
      <w:r w:rsidRPr="0003125F">
        <w:rPr>
          <w:sz w:val="24"/>
          <w:szCs w:val="24"/>
        </w:rPr>
        <w:t>Even if you don’t recognize the correct answer, you can figure it out.</w:t>
      </w:r>
    </w:p>
    <w:p w:rsidR="0033492B" w:rsidRPr="0003125F" w:rsidRDefault="0033492B" w:rsidP="0033492B">
      <w:pPr>
        <w:numPr>
          <w:ilvl w:val="3"/>
          <w:numId w:val="21"/>
        </w:numPr>
        <w:spacing w:after="120" w:line="276" w:lineRule="auto"/>
        <w:ind w:left="2430" w:hanging="270"/>
        <w:rPr>
          <w:sz w:val="24"/>
          <w:szCs w:val="24"/>
        </w:rPr>
      </w:pPr>
      <w:r w:rsidRPr="0003125F">
        <w:rPr>
          <w:sz w:val="24"/>
          <w:szCs w:val="24"/>
        </w:rPr>
        <w:t xml:space="preserve">1) r is always between -1 and 1, so you can cross out e and f. </w:t>
      </w:r>
    </w:p>
    <w:p w:rsidR="0033492B" w:rsidRPr="0003125F" w:rsidRDefault="0033492B" w:rsidP="0033492B">
      <w:pPr>
        <w:numPr>
          <w:ilvl w:val="3"/>
          <w:numId w:val="21"/>
        </w:numPr>
        <w:spacing w:after="120" w:line="276" w:lineRule="auto"/>
        <w:ind w:left="2430" w:hanging="270"/>
        <w:rPr>
          <w:sz w:val="24"/>
          <w:szCs w:val="24"/>
        </w:rPr>
      </w:pPr>
      <w:r w:rsidRPr="0003125F">
        <w:rPr>
          <w:sz w:val="24"/>
          <w:szCs w:val="24"/>
        </w:rPr>
        <w:lastRenderedPageBreak/>
        <w:t xml:space="preserve">2) as social network size increases, colds increase, so r must be positive. Therefore, you can cross out a and d. </w:t>
      </w:r>
    </w:p>
    <w:p w:rsidR="0033492B" w:rsidRPr="0003125F" w:rsidRDefault="0033492B" w:rsidP="0033492B">
      <w:pPr>
        <w:numPr>
          <w:ilvl w:val="3"/>
          <w:numId w:val="21"/>
        </w:numPr>
        <w:spacing w:after="120" w:line="276" w:lineRule="auto"/>
        <w:ind w:left="2430" w:hanging="270"/>
        <w:rPr>
          <w:sz w:val="24"/>
          <w:szCs w:val="24"/>
        </w:rPr>
      </w:pPr>
      <w:r w:rsidRPr="0003125F">
        <w:rPr>
          <w:sz w:val="24"/>
          <w:szCs w:val="24"/>
        </w:rPr>
        <w:t xml:space="preserve">3) This is a fairly strong correlation. (Draw the regression line on graph and explain that the dots are fairly close.) Strong correlations are close to 1 or -1. In this case, the correlation is positive, and fairly strong, so it must be C. (circle c). Consider referring students to the page in the text, the PowerPoint slides you used, or some other source that shows examples of positive and negative correlations of various strengths. </w:t>
      </w:r>
    </w:p>
    <w:p w:rsidR="0033492B" w:rsidRPr="0003125F" w:rsidRDefault="0033492B" w:rsidP="0033492B">
      <w:pPr>
        <w:spacing w:after="120"/>
        <w:ind w:left="1440"/>
        <w:rPr>
          <w:sz w:val="24"/>
          <w:szCs w:val="24"/>
        </w:rPr>
      </w:pPr>
      <w:r w:rsidRPr="0003125F">
        <w:rPr>
          <w:sz w:val="24"/>
          <w:szCs w:val="24"/>
        </w:rPr>
        <w:t>(</w:t>
      </w:r>
      <w:r w:rsidRPr="00C07849">
        <w:rPr>
          <w:sz w:val="24"/>
          <w:szCs w:val="24"/>
          <w:u w:val="single"/>
        </w:rPr>
        <w:t>If time and relevant:</w:t>
      </w:r>
      <w:r w:rsidRPr="0003125F">
        <w:rPr>
          <w:sz w:val="24"/>
          <w:szCs w:val="24"/>
        </w:rPr>
        <w:t xml:space="preserve"> Discuss how these possibilities can both be correct but that they may cancel each other out in a single correlational study. This is an advanced idea, but some may be ready/interested.)  </w:t>
      </w:r>
    </w:p>
    <w:p w:rsidR="0033492B" w:rsidRPr="0003125F" w:rsidRDefault="0033492B" w:rsidP="0033492B">
      <w:pPr>
        <w:spacing w:after="120"/>
        <w:ind w:left="720"/>
        <w:rPr>
          <w:sz w:val="24"/>
          <w:szCs w:val="24"/>
        </w:rPr>
      </w:pPr>
      <w:r w:rsidRPr="00733FBB">
        <w:rPr>
          <w:sz w:val="24"/>
          <w:szCs w:val="24"/>
          <w:u w:val="single"/>
        </w:rPr>
        <w:t>In small groups,</w:t>
      </w:r>
      <w:r w:rsidRPr="0003125F">
        <w:rPr>
          <w:sz w:val="24"/>
          <w:szCs w:val="24"/>
        </w:rPr>
        <w:t xml:space="preserve"> have students brainstorm how one could design a study to isolate one of these possibilities (e.g., positive association between social networks and colds due to more frequent explore in contrast to a negative association between social networks and colds due to health risks associated with lack of social support).  Have groups outline a possible study, specifying their dependent variable (DV) and independent variable (IV) and to note whether the IV is experimentally manipulated or naturally occurring. Circulate and gather ideas. If time, call on some groups to present their ideas or sum up some of the ideas you heard.  Label each study is an experimental design (with a manipulated IV) or a correlational design.</w:t>
      </w:r>
    </w:p>
    <w:p w:rsidR="0033492B" w:rsidRPr="0003125F" w:rsidRDefault="0033492B" w:rsidP="0033492B">
      <w:pPr>
        <w:spacing w:after="120"/>
        <w:ind w:left="720"/>
        <w:rPr>
          <w:sz w:val="24"/>
          <w:szCs w:val="24"/>
        </w:rPr>
      </w:pPr>
      <w:r w:rsidRPr="00733FBB">
        <w:rPr>
          <w:sz w:val="24"/>
          <w:szCs w:val="24"/>
          <w:u w:val="single"/>
        </w:rPr>
        <w:t>Note that</w:t>
      </w:r>
      <w:r w:rsidRPr="0003125F">
        <w:rPr>
          <w:sz w:val="24"/>
          <w:szCs w:val="24"/>
        </w:rPr>
        <w:t xml:space="preserve"> the class will be discussing a study that was designed to isolate the health benefits of social support by controlling the amount of exposure participants had to a cold virus.</w:t>
      </w:r>
    </w:p>
    <w:p w:rsidR="0033492B" w:rsidRPr="0003125F" w:rsidRDefault="0033492B" w:rsidP="0033492B">
      <w:pPr>
        <w:spacing w:after="120"/>
        <w:ind w:left="720"/>
        <w:rPr>
          <w:sz w:val="24"/>
          <w:szCs w:val="24"/>
        </w:rPr>
      </w:pPr>
      <w:r w:rsidRPr="00733FBB">
        <w:rPr>
          <w:sz w:val="24"/>
          <w:szCs w:val="24"/>
          <w:u w:val="single"/>
        </w:rPr>
        <w:t>Have students</w:t>
      </w:r>
      <w:r w:rsidRPr="0003125F">
        <w:rPr>
          <w:sz w:val="24"/>
          <w:szCs w:val="24"/>
        </w:rPr>
        <w:t xml:space="preserve"> re-join their groups and turn to </w:t>
      </w:r>
      <w:r w:rsidR="00D44CA1">
        <w:rPr>
          <w:sz w:val="24"/>
          <w:szCs w:val="24"/>
        </w:rPr>
        <w:t>part II</w:t>
      </w:r>
      <w:r w:rsidRPr="0003125F">
        <w:rPr>
          <w:sz w:val="24"/>
          <w:szCs w:val="24"/>
        </w:rPr>
        <w:t xml:space="preserve"> to discuss the questions on the handout.</w:t>
      </w:r>
    </w:p>
    <w:p w:rsidR="0033492B" w:rsidRPr="0003125F" w:rsidRDefault="0033492B" w:rsidP="0033492B">
      <w:pPr>
        <w:numPr>
          <w:ilvl w:val="0"/>
          <w:numId w:val="22"/>
        </w:numPr>
        <w:tabs>
          <w:tab w:val="left" w:pos="1710"/>
        </w:tabs>
        <w:spacing w:after="120" w:line="276" w:lineRule="auto"/>
        <w:ind w:left="1710" w:hanging="270"/>
        <w:rPr>
          <w:sz w:val="24"/>
          <w:szCs w:val="24"/>
        </w:rPr>
      </w:pPr>
      <w:r w:rsidRPr="0003125F">
        <w:rPr>
          <w:sz w:val="24"/>
          <w:szCs w:val="24"/>
        </w:rPr>
        <w:t>As students discuss, circulate to clarify any questions about the experimental design or pattern of results</w:t>
      </w:r>
    </w:p>
    <w:p w:rsidR="0033492B" w:rsidRPr="0003125F" w:rsidRDefault="0033492B" w:rsidP="0033492B">
      <w:pPr>
        <w:numPr>
          <w:ilvl w:val="0"/>
          <w:numId w:val="22"/>
        </w:numPr>
        <w:tabs>
          <w:tab w:val="left" w:pos="1710"/>
        </w:tabs>
        <w:spacing w:after="120" w:line="276" w:lineRule="auto"/>
        <w:ind w:left="1710" w:hanging="270"/>
        <w:rPr>
          <w:sz w:val="24"/>
          <w:szCs w:val="24"/>
        </w:rPr>
      </w:pPr>
      <w:r w:rsidRPr="0003125F">
        <w:rPr>
          <w:sz w:val="24"/>
          <w:szCs w:val="24"/>
        </w:rPr>
        <w:t>Emphasize that the study was a correlational design, because social network diversity was not manipulated.</w:t>
      </w:r>
    </w:p>
    <w:p w:rsidR="0033492B" w:rsidRPr="0003125F" w:rsidRDefault="0033492B" w:rsidP="0033492B">
      <w:pPr>
        <w:numPr>
          <w:ilvl w:val="0"/>
          <w:numId w:val="22"/>
        </w:numPr>
        <w:tabs>
          <w:tab w:val="left" w:pos="1710"/>
        </w:tabs>
        <w:spacing w:after="120" w:line="276" w:lineRule="auto"/>
        <w:ind w:left="1710" w:hanging="270"/>
        <w:rPr>
          <w:sz w:val="24"/>
          <w:szCs w:val="24"/>
        </w:rPr>
      </w:pPr>
      <w:r w:rsidRPr="0003125F">
        <w:rPr>
          <w:sz w:val="24"/>
          <w:szCs w:val="24"/>
        </w:rPr>
        <w:t>Emphasize that students understand that by isolating participants and controlling the amount of exposure participants had to the cold virus, the researchers were able to isolate the possible positive association between social network diversity and susceptibility to illness.</w:t>
      </w:r>
    </w:p>
    <w:p w:rsidR="0033492B" w:rsidRPr="0003125F" w:rsidRDefault="0033492B" w:rsidP="0033492B">
      <w:pPr>
        <w:spacing w:after="120"/>
        <w:ind w:left="720"/>
        <w:rPr>
          <w:sz w:val="24"/>
          <w:szCs w:val="24"/>
        </w:rPr>
      </w:pPr>
      <w:r w:rsidRPr="00733FBB">
        <w:rPr>
          <w:sz w:val="24"/>
          <w:szCs w:val="24"/>
          <w:u w:val="single"/>
        </w:rPr>
        <w:t>Large group discussion</w:t>
      </w:r>
      <w:r w:rsidRPr="0003125F">
        <w:rPr>
          <w:sz w:val="24"/>
          <w:szCs w:val="24"/>
        </w:rPr>
        <w:t xml:space="preserve"> (</w:t>
      </w:r>
      <w:r w:rsidR="000D3F31">
        <w:rPr>
          <w:b/>
          <w:sz w:val="24"/>
          <w:szCs w:val="24"/>
        </w:rPr>
        <w:t>bullet points on slides 3-4</w:t>
      </w:r>
      <w:r w:rsidRPr="00733FBB">
        <w:rPr>
          <w:b/>
          <w:sz w:val="24"/>
          <w:szCs w:val="24"/>
        </w:rPr>
        <w:t>)</w:t>
      </w:r>
    </w:p>
    <w:p w:rsidR="0033492B" w:rsidRPr="0003125F" w:rsidRDefault="0033492B" w:rsidP="0033492B">
      <w:pPr>
        <w:numPr>
          <w:ilvl w:val="1"/>
          <w:numId w:val="23"/>
        </w:numPr>
        <w:spacing w:after="120" w:line="276" w:lineRule="auto"/>
        <w:rPr>
          <w:sz w:val="24"/>
          <w:szCs w:val="24"/>
        </w:rPr>
      </w:pPr>
      <w:r w:rsidRPr="0003125F">
        <w:rPr>
          <w:sz w:val="24"/>
          <w:szCs w:val="24"/>
        </w:rPr>
        <w:t>Bring class back together for larger class-level discussion on key points.</w:t>
      </w:r>
    </w:p>
    <w:p w:rsidR="0033492B" w:rsidRPr="0003125F" w:rsidRDefault="0033492B" w:rsidP="0033492B">
      <w:pPr>
        <w:numPr>
          <w:ilvl w:val="1"/>
          <w:numId w:val="23"/>
        </w:numPr>
        <w:spacing w:after="120" w:line="276" w:lineRule="auto"/>
        <w:rPr>
          <w:sz w:val="24"/>
          <w:szCs w:val="24"/>
        </w:rPr>
      </w:pPr>
      <w:r w:rsidRPr="0003125F">
        <w:rPr>
          <w:sz w:val="24"/>
          <w:szCs w:val="24"/>
        </w:rPr>
        <w:lastRenderedPageBreak/>
        <w:t>Consider what evidence is needed to make causal claims</w:t>
      </w:r>
    </w:p>
    <w:p w:rsidR="0033492B" w:rsidRPr="0003125F" w:rsidRDefault="0033492B" w:rsidP="0033492B">
      <w:pPr>
        <w:numPr>
          <w:ilvl w:val="2"/>
          <w:numId w:val="23"/>
        </w:numPr>
        <w:spacing w:after="120" w:line="276" w:lineRule="auto"/>
        <w:rPr>
          <w:sz w:val="24"/>
          <w:szCs w:val="24"/>
        </w:rPr>
      </w:pPr>
      <w:r w:rsidRPr="0003125F">
        <w:rPr>
          <w:sz w:val="24"/>
          <w:szCs w:val="24"/>
        </w:rPr>
        <w:t xml:space="preserve">Discuss how causality cannot be concluded because social network diversity was not manipulated.  Instead, the study confirms a negative association between diversity and susceptibility to the cold virus, when exposure to the virus is controlled. </w:t>
      </w:r>
    </w:p>
    <w:p w:rsidR="0033492B" w:rsidRPr="0003125F" w:rsidRDefault="0033492B" w:rsidP="0033492B">
      <w:pPr>
        <w:numPr>
          <w:ilvl w:val="3"/>
          <w:numId w:val="23"/>
        </w:numPr>
        <w:spacing w:after="120" w:line="276" w:lineRule="auto"/>
        <w:rPr>
          <w:sz w:val="24"/>
          <w:szCs w:val="24"/>
        </w:rPr>
      </w:pPr>
      <w:r w:rsidRPr="0003125F">
        <w:rPr>
          <w:sz w:val="24"/>
          <w:szCs w:val="24"/>
        </w:rPr>
        <w:t xml:space="preserve">Note that there </w:t>
      </w:r>
      <w:r w:rsidRPr="0003125F">
        <w:rPr>
          <w:i/>
          <w:sz w:val="24"/>
          <w:szCs w:val="24"/>
        </w:rPr>
        <w:t xml:space="preserve">might </w:t>
      </w:r>
      <w:r w:rsidRPr="0003125F">
        <w:rPr>
          <w:sz w:val="24"/>
          <w:szCs w:val="24"/>
        </w:rPr>
        <w:t>be a causal link, but that there is no way to conclude this definitively from this study.</w:t>
      </w:r>
    </w:p>
    <w:p w:rsidR="0033492B" w:rsidRPr="0003125F" w:rsidRDefault="0033492B" w:rsidP="0033492B">
      <w:pPr>
        <w:numPr>
          <w:ilvl w:val="2"/>
          <w:numId w:val="23"/>
        </w:numPr>
        <w:spacing w:after="120" w:line="276" w:lineRule="auto"/>
        <w:rPr>
          <w:sz w:val="24"/>
          <w:szCs w:val="24"/>
        </w:rPr>
      </w:pPr>
      <w:r w:rsidRPr="0003125F">
        <w:rPr>
          <w:sz w:val="24"/>
          <w:szCs w:val="24"/>
        </w:rPr>
        <w:t>Discuss other possible causal explanations (e.g., extraversion causes both social network diversity and reduced susceptibility to illness), but note that an experimental design would be needed to test these</w:t>
      </w:r>
    </w:p>
    <w:p w:rsidR="0033492B" w:rsidRPr="0003125F" w:rsidRDefault="0033492B" w:rsidP="0033492B">
      <w:pPr>
        <w:numPr>
          <w:ilvl w:val="3"/>
          <w:numId w:val="23"/>
        </w:numPr>
        <w:spacing w:after="120" w:line="276" w:lineRule="auto"/>
        <w:rPr>
          <w:sz w:val="24"/>
          <w:szCs w:val="24"/>
        </w:rPr>
      </w:pPr>
      <w:r w:rsidRPr="0003125F">
        <w:rPr>
          <w:sz w:val="24"/>
          <w:szCs w:val="24"/>
        </w:rPr>
        <w:t>The authors conducted follow up analyses in which they controlled for personality; discuss how control variables help us further understand the association but still do not allow us to draw conclusions about causality</w:t>
      </w:r>
    </w:p>
    <w:p w:rsidR="0033492B" w:rsidRPr="0003125F" w:rsidRDefault="0033492B" w:rsidP="0033492B">
      <w:pPr>
        <w:numPr>
          <w:ilvl w:val="4"/>
          <w:numId w:val="23"/>
        </w:numPr>
        <w:spacing w:after="120" w:line="276" w:lineRule="auto"/>
        <w:rPr>
          <w:sz w:val="24"/>
          <w:szCs w:val="24"/>
        </w:rPr>
      </w:pPr>
      <w:r w:rsidRPr="0003125F">
        <w:rPr>
          <w:sz w:val="24"/>
          <w:szCs w:val="24"/>
        </w:rPr>
        <w:t>Ask students whether there are other variables beyond personality that they would be interested in controlling for.</w:t>
      </w:r>
    </w:p>
    <w:p w:rsidR="0033492B" w:rsidRPr="0003125F" w:rsidRDefault="0033492B" w:rsidP="0033492B">
      <w:pPr>
        <w:numPr>
          <w:ilvl w:val="3"/>
          <w:numId w:val="23"/>
        </w:numPr>
        <w:spacing w:after="120" w:line="276" w:lineRule="auto"/>
        <w:rPr>
          <w:sz w:val="24"/>
          <w:szCs w:val="24"/>
        </w:rPr>
      </w:pPr>
      <w:r w:rsidRPr="0003125F">
        <w:rPr>
          <w:sz w:val="24"/>
          <w:szCs w:val="24"/>
        </w:rPr>
        <w:t>Discuss whether it would be possible to experimentally manipulate social network diversity to test causal questions.</w:t>
      </w:r>
    </w:p>
    <w:p w:rsidR="0033492B" w:rsidRPr="0003125F" w:rsidRDefault="0033492B" w:rsidP="0033492B">
      <w:pPr>
        <w:numPr>
          <w:ilvl w:val="2"/>
          <w:numId w:val="23"/>
        </w:numPr>
        <w:spacing w:after="120" w:line="276" w:lineRule="auto"/>
        <w:rPr>
          <w:sz w:val="24"/>
          <w:szCs w:val="24"/>
        </w:rPr>
      </w:pPr>
      <w:r w:rsidRPr="0003125F">
        <w:rPr>
          <w:sz w:val="24"/>
          <w:szCs w:val="24"/>
        </w:rPr>
        <w:t xml:space="preserve">What are the implications of these findings in terms of generalizability?  </w:t>
      </w:r>
    </w:p>
    <w:p w:rsidR="0033492B" w:rsidRPr="0003125F" w:rsidRDefault="0033492B" w:rsidP="0033492B">
      <w:pPr>
        <w:numPr>
          <w:ilvl w:val="3"/>
          <w:numId w:val="23"/>
        </w:numPr>
        <w:spacing w:after="120" w:line="276" w:lineRule="auto"/>
        <w:rPr>
          <w:sz w:val="24"/>
          <w:szCs w:val="24"/>
        </w:rPr>
      </w:pPr>
      <w:r w:rsidRPr="0003125F">
        <w:rPr>
          <w:sz w:val="24"/>
          <w:szCs w:val="24"/>
        </w:rPr>
        <w:t>Are there limitations to generalizability given the quarantine?</w:t>
      </w:r>
    </w:p>
    <w:p w:rsidR="0033492B" w:rsidRPr="0003125F" w:rsidRDefault="0033492B" w:rsidP="0033492B">
      <w:pPr>
        <w:numPr>
          <w:ilvl w:val="3"/>
          <w:numId w:val="23"/>
        </w:numPr>
        <w:spacing w:after="120" w:line="276" w:lineRule="auto"/>
        <w:rPr>
          <w:sz w:val="24"/>
          <w:szCs w:val="24"/>
        </w:rPr>
      </w:pPr>
      <w:r w:rsidRPr="0003125F">
        <w:rPr>
          <w:sz w:val="24"/>
          <w:szCs w:val="24"/>
        </w:rPr>
        <w:t>Are there limitations to generalizability given the sizable ($800) compensation participants received?</w:t>
      </w:r>
    </w:p>
    <w:p w:rsidR="0033492B" w:rsidRPr="0003125F" w:rsidRDefault="0033492B" w:rsidP="0033492B">
      <w:pPr>
        <w:numPr>
          <w:ilvl w:val="1"/>
          <w:numId w:val="23"/>
        </w:numPr>
        <w:spacing w:after="120" w:line="276" w:lineRule="auto"/>
        <w:rPr>
          <w:sz w:val="24"/>
          <w:szCs w:val="24"/>
        </w:rPr>
      </w:pPr>
      <w:r w:rsidRPr="0003125F">
        <w:rPr>
          <w:sz w:val="24"/>
          <w:szCs w:val="24"/>
        </w:rPr>
        <w:t xml:space="preserve">This study focused on the benefits of social network diversity, but what about the possible negatives in terms of the potential for more frequent exposure (note that this was not tested in the current study – everyone was exposed to a fixed amount of the virus, then quarantines). </w:t>
      </w:r>
    </w:p>
    <w:p w:rsidR="0033492B" w:rsidRPr="0003125F" w:rsidRDefault="0033492B" w:rsidP="0033492B">
      <w:pPr>
        <w:numPr>
          <w:ilvl w:val="1"/>
          <w:numId w:val="23"/>
        </w:numPr>
        <w:spacing w:after="120" w:line="276" w:lineRule="auto"/>
        <w:rPr>
          <w:sz w:val="24"/>
          <w:szCs w:val="24"/>
        </w:rPr>
      </w:pPr>
      <w:r w:rsidRPr="0003125F">
        <w:rPr>
          <w:sz w:val="24"/>
          <w:szCs w:val="24"/>
        </w:rPr>
        <w:t>Discuss whether any groups developed study designs that got at this issue, or other issues not addressed in the current study.</w:t>
      </w:r>
    </w:p>
    <w:p w:rsidR="0033492B" w:rsidRPr="0003125F" w:rsidRDefault="0033492B" w:rsidP="0033492B">
      <w:pPr>
        <w:numPr>
          <w:ilvl w:val="1"/>
          <w:numId w:val="23"/>
        </w:numPr>
        <w:spacing w:after="120" w:line="276" w:lineRule="auto"/>
        <w:rPr>
          <w:sz w:val="24"/>
          <w:szCs w:val="24"/>
        </w:rPr>
      </w:pPr>
      <w:r w:rsidRPr="0003125F">
        <w:rPr>
          <w:sz w:val="24"/>
          <w:szCs w:val="24"/>
        </w:rPr>
        <w:t>Note the importance of multiple studies to understand an issue more fully. One study never answers all the questions, but it can help us hone in on a good explanation, and inspire follow up studies.</w:t>
      </w:r>
    </w:p>
    <w:p w:rsidR="0033492B" w:rsidRPr="0003125F" w:rsidRDefault="0033492B" w:rsidP="0033492B">
      <w:pPr>
        <w:spacing w:after="120"/>
        <w:ind w:left="720"/>
        <w:rPr>
          <w:sz w:val="24"/>
          <w:szCs w:val="24"/>
        </w:rPr>
      </w:pPr>
      <w:r w:rsidRPr="0003125F">
        <w:rPr>
          <w:sz w:val="24"/>
          <w:szCs w:val="24"/>
        </w:rPr>
        <w:t>End class with discussion about the benefits of correlational design to confirm associations even given limitations in terms of causality.</w:t>
      </w:r>
    </w:p>
    <w:p w:rsidR="00307E16" w:rsidRDefault="00307E16" w:rsidP="00FB7FB0">
      <w:pPr>
        <w:pStyle w:val="Heading1"/>
      </w:pPr>
      <w:r>
        <w:lastRenderedPageBreak/>
        <w:t>TA TIPS</w:t>
      </w:r>
    </w:p>
    <w:p w:rsidR="00A55720" w:rsidRDefault="00A55720" w:rsidP="00674A29">
      <w:pPr>
        <w:pStyle w:val="Heading2"/>
      </w:pPr>
      <w:r>
        <w:t>For This Module</w:t>
      </w:r>
    </w:p>
    <w:p w:rsidR="00B20481" w:rsidRPr="005E556B" w:rsidRDefault="00A55720" w:rsidP="00A55720">
      <w:pPr>
        <w:rPr>
          <w:i/>
          <w:szCs w:val="24"/>
        </w:rPr>
      </w:pPr>
      <w:r w:rsidRPr="005E556B">
        <w:rPr>
          <w:i/>
          <w:szCs w:val="24"/>
        </w:rPr>
        <w:t>Here’s what you know that students don’t know. These are the keys to understanding this lesson. Your job is to find ways to emphasize these points.</w:t>
      </w:r>
    </w:p>
    <w:p w:rsidR="0033492B" w:rsidRPr="0003125F" w:rsidRDefault="0033492B" w:rsidP="0033492B">
      <w:pPr>
        <w:ind w:left="720"/>
        <w:rPr>
          <w:i/>
          <w:sz w:val="24"/>
          <w:szCs w:val="24"/>
        </w:rPr>
      </w:pPr>
      <w:r w:rsidRPr="0003125F">
        <w:rPr>
          <w:b/>
          <w:i/>
          <w:sz w:val="24"/>
          <w:szCs w:val="24"/>
        </w:rPr>
        <w:t>Students know</w:t>
      </w:r>
      <w:r w:rsidRPr="0003125F">
        <w:rPr>
          <w:i/>
          <w:sz w:val="24"/>
          <w:szCs w:val="24"/>
        </w:rPr>
        <w:t xml:space="preserve"> that a correlation can be displayed with a scatterplot (with dots indicating each participant, and one variable on the vertical axis and one on the y.  </w:t>
      </w:r>
    </w:p>
    <w:p w:rsidR="0033492B" w:rsidRPr="0003125F" w:rsidRDefault="0033492B" w:rsidP="0033492B">
      <w:pPr>
        <w:ind w:left="1440"/>
        <w:rPr>
          <w:i/>
          <w:sz w:val="24"/>
          <w:szCs w:val="24"/>
        </w:rPr>
      </w:pPr>
      <w:r w:rsidRPr="0003125F">
        <w:rPr>
          <w:b/>
          <w:i/>
          <w:sz w:val="24"/>
          <w:szCs w:val="24"/>
        </w:rPr>
        <w:t xml:space="preserve">You know </w:t>
      </w:r>
      <w:r w:rsidRPr="0003125F">
        <w:rPr>
          <w:i/>
          <w:sz w:val="24"/>
          <w:szCs w:val="24"/>
        </w:rPr>
        <w:t xml:space="preserve">that a line can be drawn through the dots on a scatterplot to represent the average effect. Even when you see just a line (and no dots), the graph still represents a correlation. </w:t>
      </w:r>
    </w:p>
    <w:p w:rsidR="0033492B" w:rsidRPr="0003125F" w:rsidRDefault="0033492B" w:rsidP="0033492B">
      <w:pPr>
        <w:ind w:firstLine="720"/>
        <w:rPr>
          <w:i/>
          <w:sz w:val="24"/>
          <w:szCs w:val="24"/>
        </w:rPr>
      </w:pPr>
      <w:r w:rsidRPr="0003125F">
        <w:rPr>
          <w:b/>
          <w:i/>
          <w:sz w:val="24"/>
          <w:szCs w:val="24"/>
        </w:rPr>
        <w:t xml:space="preserve">Students know </w:t>
      </w:r>
      <w:r w:rsidRPr="0003125F">
        <w:rPr>
          <w:i/>
          <w:sz w:val="24"/>
          <w:szCs w:val="24"/>
        </w:rPr>
        <w:t>that each individual is unique.</w:t>
      </w:r>
    </w:p>
    <w:p w:rsidR="0033492B" w:rsidRPr="0003125F" w:rsidRDefault="0033492B" w:rsidP="0033492B">
      <w:pPr>
        <w:ind w:left="1440" w:firstLine="60"/>
        <w:rPr>
          <w:i/>
          <w:sz w:val="24"/>
          <w:szCs w:val="24"/>
        </w:rPr>
      </w:pPr>
      <w:r w:rsidRPr="0003125F">
        <w:rPr>
          <w:b/>
          <w:i/>
          <w:sz w:val="24"/>
          <w:szCs w:val="24"/>
        </w:rPr>
        <w:t xml:space="preserve">You know </w:t>
      </w:r>
      <w:r w:rsidRPr="0003125F">
        <w:rPr>
          <w:i/>
          <w:sz w:val="24"/>
          <w:szCs w:val="24"/>
        </w:rPr>
        <w:t xml:space="preserve">that there is always individual variation, which is demonstrated by the fact that very few dots are on the line when you draw a line through a scatterplot. Often, the average effect is of interest, but other times, individual variation is also of interest, or of more interest. Saying there is a significant effect of x on y does not mean that there is not individual variation in that effect. </w:t>
      </w:r>
    </w:p>
    <w:p w:rsidR="0033492B" w:rsidRPr="0003125F" w:rsidRDefault="0033492B" w:rsidP="0033492B">
      <w:pPr>
        <w:ind w:left="720"/>
        <w:rPr>
          <w:i/>
          <w:sz w:val="24"/>
          <w:szCs w:val="24"/>
        </w:rPr>
      </w:pPr>
      <w:r w:rsidRPr="0003125F">
        <w:rPr>
          <w:b/>
          <w:i/>
          <w:sz w:val="24"/>
          <w:szCs w:val="24"/>
        </w:rPr>
        <w:t>Students know</w:t>
      </w:r>
      <w:r w:rsidRPr="0003125F">
        <w:rPr>
          <w:i/>
          <w:sz w:val="24"/>
          <w:szCs w:val="24"/>
        </w:rPr>
        <w:t xml:space="preserve"> only tentatively what a positive, negative and 0 correlation look like and mean.</w:t>
      </w:r>
    </w:p>
    <w:p w:rsidR="0033492B" w:rsidRPr="0003125F" w:rsidRDefault="0033492B" w:rsidP="0033492B">
      <w:pPr>
        <w:ind w:left="1440"/>
        <w:rPr>
          <w:i/>
          <w:sz w:val="24"/>
          <w:szCs w:val="24"/>
        </w:rPr>
      </w:pPr>
      <w:r w:rsidRPr="0003125F">
        <w:rPr>
          <w:b/>
          <w:i/>
          <w:sz w:val="24"/>
          <w:szCs w:val="24"/>
        </w:rPr>
        <w:t>You know</w:t>
      </w:r>
      <w:r w:rsidRPr="0003125F">
        <w:rPr>
          <w:i/>
          <w:sz w:val="24"/>
          <w:szCs w:val="24"/>
        </w:rPr>
        <w:t xml:space="preserve"> it takes practice to become fluent with these ideas, so be patient while students practice what they “know”. In psychology, students must make sense of complex concepts like “social ties” at the same time they figure out how that is related to some other concept. That all takes work, and more work than figuring out that, say, gender is related to height. Even if they’ve read it, and you’ve explained it, it takes practice and repetition. It’s especially important to normalize this effort so that students will ask questions and keep engaging. </w:t>
      </w:r>
    </w:p>
    <w:p w:rsidR="0033492B" w:rsidRPr="0003125F" w:rsidRDefault="0033492B" w:rsidP="0033492B">
      <w:pPr>
        <w:ind w:firstLine="720"/>
        <w:rPr>
          <w:b/>
          <w:i/>
          <w:sz w:val="24"/>
          <w:szCs w:val="24"/>
        </w:rPr>
      </w:pPr>
      <w:r w:rsidRPr="0003125F">
        <w:rPr>
          <w:b/>
          <w:i/>
          <w:sz w:val="24"/>
          <w:szCs w:val="24"/>
        </w:rPr>
        <w:t>Students know “correlation does not equal causation”.</w:t>
      </w:r>
    </w:p>
    <w:p w:rsidR="0033492B" w:rsidRPr="0003125F" w:rsidRDefault="0033492B" w:rsidP="0033492B">
      <w:pPr>
        <w:ind w:left="1440"/>
        <w:rPr>
          <w:sz w:val="24"/>
          <w:szCs w:val="24"/>
        </w:rPr>
      </w:pPr>
      <w:r w:rsidRPr="0003125F">
        <w:rPr>
          <w:b/>
          <w:i/>
          <w:sz w:val="24"/>
          <w:szCs w:val="24"/>
        </w:rPr>
        <w:t xml:space="preserve">You know </w:t>
      </w:r>
      <w:r w:rsidRPr="0003125F">
        <w:rPr>
          <w:i/>
          <w:sz w:val="24"/>
          <w:szCs w:val="24"/>
        </w:rPr>
        <w:t>that a parroting a catchphrase doesn’t mean students can yet apply that information. Explicitly show them that how both reverse causality and third (confounding) variables can be at work.</w:t>
      </w:r>
    </w:p>
    <w:p w:rsidR="0033492B" w:rsidRPr="0003125F" w:rsidRDefault="0033492B" w:rsidP="0033492B">
      <w:pPr>
        <w:ind w:firstLine="720"/>
        <w:rPr>
          <w:i/>
          <w:sz w:val="24"/>
          <w:szCs w:val="24"/>
        </w:rPr>
      </w:pPr>
      <w:r w:rsidRPr="0003125F">
        <w:rPr>
          <w:b/>
          <w:i/>
          <w:sz w:val="24"/>
          <w:szCs w:val="24"/>
        </w:rPr>
        <w:t>Students know</w:t>
      </w:r>
      <w:r w:rsidRPr="0003125F">
        <w:rPr>
          <w:b/>
          <w:sz w:val="24"/>
          <w:szCs w:val="24"/>
        </w:rPr>
        <w:t xml:space="preserve"> </w:t>
      </w:r>
      <w:r w:rsidRPr="0003125F">
        <w:rPr>
          <w:i/>
          <w:sz w:val="24"/>
          <w:szCs w:val="24"/>
        </w:rPr>
        <w:t>that studies show or even “prove” a hypothesis.</w:t>
      </w:r>
    </w:p>
    <w:p w:rsidR="0033492B" w:rsidRPr="0003125F" w:rsidRDefault="0033492B" w:rsidP="0033492B">
      <w:pPr>
        <w:ind w:left="1440"/>
        <w:rPr>
          <w:i/>
          <w:sz w:val="24"/>
          <w:szCs w:val="24"/>
        </w:rPr>
      </w:pPr>
      <w:r w:rsidRPr="00C07849">
        <w:rPr>
          <w:b/>
          <w:i/>
          <w:sz w:val="24"/>
          <w:szCs w:val="24"/>
        </w:rPr>
        <w:t>You know</w:t>
      </w:r>
      <w:r w:rsidRPr="0003125F">
        <w:rPr>
          <w:i/>
          <w:sz w:val="24"/>
          <w:szCs w:val="24"/>
        </w:rPr>
        <w:t xml:space="preserve"> that we use isolated studies as a way of teaching the scientific method. You can’t understand a body of research until you understand the basics of design. But, in the real world, no one study “proves” anything. Scientists and informed lay people must interpret several, sometimes hundreds, of studies. </w:t>
      </w:r>
    </w:p>
    <w:p w:rsidR="0033492B" w:rsidRPr="0003125F" w:rsidRDefault="0033492B" w:rsidP="0033492B">
      <w:pPr>
        <w:ind w:firstLine="720"/>
        <w:rPr>
          <w:i/>
          <w:sz w:val="24"/>
          <w:szCs w:val="24"/>
        </w:rPr>
      </w:pPr>
      <w:r w:rsidRPr="0003125F">
        <w:rPr>
          <w:b/>
          <w:i/>
          <w:sz w:val="24"/>
          <w:szCs w:val="24"/>
        </w:rPr>
        <w:t>Students know</w:t>
      </w:r>
      <w:r w:rsidRPr="0003125F">
        <w:rPr>
          <w:i/>
          <w:sz w:val="24"/>
          <w:szCs w:val="24"/>
        </w:rPr>
        <w:t xml:space="preserve"> the answer is somewhere on the page. It’s a matter of finding it. </w:t>
      </w:r>
    </w:p>
    <w:p w:rsidR="00674A29" w:rsidRPr="00D44CA1" w:rsidRDefault="0033492B" w:rsidP="00D44CA1">
      <w:pPr>
        <w:ind w:left="1440"/>
        <w:rPr>
          <w:i/>
          <w:sz w:val="24"/>
          <w:szCs w:val="24"/>
        </w:rPr>
      </w:pPr>
      <w:r w:rsidRPr="0003125F">
        <w:rPr>
          <w:b/>
          <w:i/>
          <w:sz w:val="24"/>
          <w:szCs w:val="24"/>
        </w:rPr>
        <w:lastRenderedPageBreak/>
        <w:t>You know,</w:t>
      </w:r>
      <w:r w:rsidRPr="0003125F">
        <w:rPr>
          <w:i/>
          <w:sz w:val="24"/>
          <w:szCs w:val="24"/>
        </w:rPr>
        <w:t xml:space="preserve"> in college and life, it’s not that easy. The key is to think about the information in the graph AND paragraph AND outside information all together. Even – perhaps especially – the best test takers will have to learn a new way of answering multiple choice questions.</w:t>
      </w:r>
    </w:p>
    <w:p w:rsidR="00A55720" w:rsidRDefault="00A55720" w:rsidP="00674A29">
      <w:pPr>
        <w:pStyle w:val="Heading2"/>
      </w:pPr>
      <w:r>
        <w:t>General Tips</w:t>
      </w:r>
    </w:p>
    <w:p w:rsidR="00A55720" w:rsidRDefault="00A55720" w:rsidP="00A55720">
      <w:pPr>
        <w:ind w:firstLine="720"/>
        <w:rPr>
          <w:rStyle w:val="IntenseEmphasis"/>
        </w:rPr>
      </w:pPr>
      <w:r>
        <w:rPr>
          <w:rStyle w:val="IntenseEmphasis"/>
        </w:rPr>
        <w:t xml:space="preserve">Have a backup plan. </w:t>
      </w:r>
    </w:p>
    <w:p w:rsidR="00A55720" w:rsidRPr="00A55720" w:rsidRDefault="00A55720" w:rsidP="00A55720">
      <w:pPr>
        <w:ind w:left="1440"/>
        <w:rPr>
          <w:rStyle w:val="IntenseEmphasis"/>
          <w:b w:val="0"/>
          <w:bCs w:val="0"/>
          <w:i w:val="0"/>
          <w:iCs w:val="0"/>
        </w:rPr>
      </w:pPr>
      <w:r>
        <w:t>Having a backup plan, such as a hard copy and some markers or white board pens in case the computer doesn’t function, ready to go will save you if plan A fails.</w:t>
      </w:r>
    </w:p>
    <w:p w:rsidR="00A55720" w:rsidRPr="00A55720" w:rsidRDefault="00A55720" w:rsidP="00A55720">
      <w:pPr>
        <w:ind w:firstLine="720"/>
        <w:rPr>
          <w:rStyle w:val="IntenseEmphasis"/>
        </w:rPr>
      </w:pPr>
      <w:r w:rsidRPr="00A55720">
        <w:rPr>
          <w:rStyle w:val="IntenseEmphasis"/>
        </w:rPr>
        <w:t xml:space="preserve">Avoid downtime while passing out cards and paper. </w:t>
      </w:r>
    </w:p>
    <w:p w:rsidR="00A55720" w:rsidRDefault="00A55720" w:rsidP="00A55720">
      <w:pPr>
        <w:ind w:left="1440"/>
        <w:rPr>
          <w:i/>
          <w:sz w:val="24"/>
          <w:szCs w:val="24"/>
        </w:rPr>
      </w:pPr>
      <w:r>
        <w:rPr>
          <w:i/>
          <w:sz w:val="24"/>
          <w:szCs w:val="24"/>
        </w:rPr>
        <w:t xml:space="preserve">Put handouts in smaller stacks according to the number of seats per row to save time counting &amp; picking up extras. </w:t>
      </w:r>
    </w:p>
    <w:p w:rsidR="00A55720" w:rsidRDefault="00A55720" w:rsidP="00A55720">
      <w:pPr>
        <w:ind w:left="1440"/>
        <w:rPr>
          <w:i/>
          <w:sz w:val="24"/>
          <w:szCs w:val="24"/>
        </w:rPr>
      </w:pPr>
      <w:r>
        <w:rPr>
          <w:i/>
          <w:sz w:val="24"/>
          <w:szCs w:val="24"/>
        </w:rPr>
        <w:t xml:space="preserve">Ask students to pass out cards while you give directions. </w:t>
      </w:r>
    </w:p>
    <w:p w:rsidR="00A55720" w:rsidRPr="00A55720" w:rsidRDefault="00A55720" w:rsidP="00A55720">
      <w:pPr>
        <w:rPr>
          <w:rStyle w:val="IntenseEmphasis"/>
        </w:rPr>
      </w:pPr>
      <w:r w:rsidRPr="00A55720">
        <w:rPr>
          <w:rStyle w:val="IntenseEmphasis"/>
        </w:rPr>
        <w:tab/>
        <w:t xml:space="preserve">Tell students how long they’ll be working in small groups. </w:t>
      </w:r>
    </w:p>
    <w:p w:rsidR="00A55720" w:rsidRDefault="00A55720" w:rsidP="00A55720">
      <w:pPr>
        <w:ind w:left="720" w:firstLine="720"/>
        <w:rPr>
          <w:i/>
          <w:sz w:val="24"/>
          <w:szCs w:val="24"/>
        </w:rPr>
      </w:pPr>
      <w:r>
        <w:rPr>
          <w:i/>
          <w:sz w:val="24"/>
          <w:szCs w:val="24"/>
        </w:rPr>
        <w:t xml:space="preserve">Say “take 2 minutes to x” or </w:t>
      </w:r>
    </w:p>
    <w:p w:rsidR="00A55720" w:rsidRDefault="00A55720" w:rsidP="00A55720">
      <w:pPr>
        <w:ind w:left="720" w:firstLine="720"/>
        <w:rPr>
          <w:i/>
          <w:sz w:val="24"/>
          <w:szCs w:val="24"/>
        </w:rPr>
      </w:pPr>
      <w:r>
        <w:rPr>
          <w:i/>
          <w:sz w:val="24"/>
          <w:szCs w:val="24"/>
        </w:rPr>
        <w:t xml:space="preserve">“I’ll check in after 5 minutes” or </w:t>
      </w:r>
    </w:p>
    <w:p w:rsidR="00A55720" w:rsidRDefault="00A55720" w:rsidP="00A55720">
      <w:pPr>
        <w:ind w:left="720" w:firstLine="720"/>
        <w:rPr>
          <w:i/>
          <w:sz w:val="24"/>
          <w:szCs w:val="24"/>
        </w:rPr>
      </w:pPr>
      <w:r>
        <w:rPr>
          <w:i/>
          <w:sz w:val="24"/>
          <w:szCs w:val="24"/>
        </w:rPr>
        <w:t>“When most people have drawn a graph, I will ..”</w:t>
      </w:r>
    </w:p>
    <w:p w:rsidR="00A55720" w:rsidRPr="00A55720" w:rsidRDefault="00A55720" w:rsidP="00A55720">
      <w:pPr>
        <w:rPr>
          <w:rStyle w:val="IntenseEmphasis"/>
        </w:rPr>
      </w:pPr>
      <w:r>
        <w:rPr>
          <w:i/>
          <w:szCs w:val="24"/>
        </w:rPr>
        <w:t xml:space="preserve"> </w:t>
      </w:r>
      <w:r>
        <w:rPr>
          <w:i/>
          <w:szCs w:val="24"/>
        </w:rPr>
        <w:tab/>
      </w:r>
      <w:r w:rsidRPr="00A55720">
        <w:rPr>
          <w:rStyle w:val="IntenseEmphasis"/>
        </w:rPr>
        <w:t>Make expectations clear</w:t>
      </w:r>
      <w:r>
        <w:rPr>
          <w:rStyle w:val="IntenseEmphasis"/>
        </w:rPr>
        <w:t>.</w:t>
      </w:r>
    </w:p>
    <w:p w:rsidR="00A55720" w:rsidRDefault="00A55720" w:rsidP="00A55720">
      <w:pPr>
        <w:ind w:left="1440"/>
        <w:rPr>
          <w:i/>
          <w:szCs w:val="24"/>
        </w:rPr>
      </w:pPr>
      <w:r>
        <w:rPr>
          <w:i/>
          <w:szCs w:val="24"/>
        </w:rPr>
        <w:t xml:space="preserve">Don’t blame students for passively waiting for the answer to appear on the next slide. </w:t>
      </w:r>
    </w:p>
    <w:p w:rsidR="00A55720" w:rsidRDefault="00A55720" w:rsidP="00A55720">
      <w:pPr>
        <w:ind w:left="720" w:firstLine="720"/>
        <w:rPr>
          <w:i/>
          <w:szCs w:val="24"/>
        </w:rPr>
      </w:pPr>
      <w:r>
        <w:rPr>
          <w:i/>
          <w:szCs w:val="24"/>
        </w:rPr>
        <w:t xml:space="preserve">Do avoid presenting that “next slide” with “the right answer”. </w:t>
      </w:r>
    </w:p>
    <w:p w:rsidR="00A55720" w:rsidRDefault="00A55720" w:rsidP="00A55720">
      <w:pPr>
        <w:ind w:left="720" w:firstLine="720"/>
        <w:rPr>
          <w:i/>
          <w:szCs w:val="24"/>
        </w:rPr>
      </w:pPr>
      <w:r>
        <w:rPr>
          <w:i/>
          <w:szCs w:val="24"/>
        </w:rPr>
        <w:t xml:space="preserve">Do model the behavior you want to see. </w:t>
      </w:r>
    </w:p>
    <w:p w:rsidR="00A55720" w:rsidRDefault="00A55720" w:rsidP="00A55720">
      <w:pPr>
        <w:ind w:left="2160"/>
        <w:rPr>
          <w:i/>
          <w:szCs w:val="24"/>
        </w:rPr>
      </w:pPr>
      <w:r>
        <w:rPr>
          <w:i/>
          <w:szCs w:val="24"/>
        </w:rPr>
        <w:t xml:space="preserve">Actually pick up a pencil and cross out/circle/draw, etc. rather than showing a slide or answer key with that work already done. Actually draw mistakes and actually erase them. Talk through reasons for making one choice or another than declaring “the right answer”. </w:t>
      </w:r>
    </w:p>
    <w:p w:rsidR="00A55720" w:rsidRDefault="00A55720" w:rsidP="00A55720">
      <w:pPr>
        <w:ind w:left="2160"/>
        <w:rPr>
          <w:i/>
          <w:szCs w:val="24"/>
        </w:rPr>
      </w:pPr>
      <w:r>
        <w:rPr>
          <w:i/>
          <w:szCs w:val="24"/>
        </w:rPr>
        <w:t>You could even use software to generate results from the data live so students see how you use data. (You can always keep a hidden backup file in case you need it.)</w:t>
      </w:r>
    </w:p>
    <w:p w:rsidR="00A55720" w:rsidRPr="00A55720" w:rsidRDefault="00A55720" w:rsidP="00A55720">
      <w:pPr>
        <w:rPr>
          <w:rStyle w:val="IntenseEmphasis"/>
        </w:rPr>
      </w:pPr>
      <w:r>
        <w:rPr>
          <w:i/>
          <w:szCs w:val="24"/>
        </w:rPr>
        <w:tab/>
      </w:r>
      <w:r>
        <w:rPr>
          <w:i/>
          <w:szCs w:val="24"/>
        </w:rPr>
        <w:tab/>
      </w:r>
      <w:r w:rsidRPr="00A55720">
        <w:rPr>
          <w:rStyle w:val="IntenseEmphasis"/>
        </w:rPr>
        <w:t xml:space="preserve">Do move around the room. </w:t>
      </w:r>
    </w:p>
    <w:p w:rsidR="00A55720" w:rsidRDefault="00A55720" w:rsidP="00A55720">
      <w:pPr>
        <w:ind w:left="2160"/>
        <w:rPr>
          <w:i/>
          <w:szCs w:val="24"/>
        </w:rPr>
      </w:pPr>
      <w:r>
        <w:rPr>
          <w:i/>
          <w:szCs w:val="24"/>
        </w:rPr>
        <w:t xml:space="preserve">Answer questions. Make it clear that you care if students are working. Try to encourage a social norm of giving things a try. Liberally and loudly use phrases like, </w:t>
      </w:r>
    </w:p>
    <w:p w:rsidR="00A55720" w:rsidRDefault="00A55720" w:rsidP="00A55720">
      <w:pPr>
        <w:ind w:left="2160" w:firstLine="720"/>
        <w:rPr>
          <w:i/>
          <w:szCs w:val="24"/>
        </w:rPr>
      </w:pPr>
      <w:r>
        <w:rPr>
          <w:i/>
          <w:szCs w:val="24"/>
        </w:rPr>
        <w:t xml:space="preserve">“Interesting!” </w:t>
      </w:r>
    </w:p>
    <w:p w:rsidR="00A55720" w:rsidRDefault="00A55720" w:rsidP="00A55720">
      <w:pPr>
        <w:ind w:left="2880"/>
        <w:rPr>
          <w:i/>
          <w:szCs w:val="24"/>
        </w:rPr>
      </w:pPr>
      <w:r>
        <w:rPr>
          <w:i/>
          <w:szCs w:val="24"/>
        </w:rPr>
        <w:t xml:space="preserve">“I’ve never seen anyone do that before!” </w:t>
      </w:r>
    </w:p>
    <w:p w:rsidR="00A55720" w:rsidRDefault="00A55720" w:rsidP="00A55720">
      <w:pPr>
        <w:ind w:left="2880"/>
        <w:rPr>
          <w:i/>
          <w:szCs w:val="24"/>
        </w:rPr>
      </w:pPr>
      <w:r>
        <w:rPr>
          <w:i/>
          <w:szCs w:val="24"/>
        </w:rPr>
        <w:lastRenderedPageBreak/>
        <w:t>“Oh, this is great! You’re thinking about something I didn’t realize anyone would think about.”</w:t>
      </w:r>
    </w:p>
    <w:p w:rsidR="00A55720" w:rsidRDefault="00A55720" w:rsidP="00A55720">
      <w:pPr>
        <w:ind w:left="2880"/>
        <w:rPr>
          <w:i/>
          <w:szCs w:val="24"/>
        </w:rPr>
      </w:pPr>
      <w:r>
        <w:rPr>
          <w:i/>
          <w:szCs w:val="24"/>
        </w:rPr>
        <w:t>“I don’t understand and I want to. Say more about…”</w:t>
      </w:r>
    </w:p>
    <w:p w:rsidR="00A55720" w:rsidRDefault="00A55720" w:rsidP="00A55720">
      <w:pPr>
        <w:ind w:left="2880"/>
        <w:rPr>
          <w:i/>
          <w:szCs w:val="24"/>
        </w:rPr>
      </w:pPr>
      <w:r>
        <w:rPr>
          <w:i/>
          <w:szCs w:val="24"/>
        </w:rPr>
        <w:t>“How can I help?”</w:t>
      </w:r>
    </w:p>
    <w:p w:rsidR="00A55720" w:rsidRDefault="00A55720" w:rsidP="00A55720">
      <w:pPr>
        <w:ind w:left="2880"/>
        <w:rPr>
          <w:i/>
          <w:szCs w:val="24"/>
        </w:rPr>
      </w:pPr>
      <w:r>
        <w:rPr>
          <w:i/>
          <w:szCs w:val="24"/>
        </w:rPr>
        <w:t>“You don’t have a graph drawn yet. Can I help?”</w:t>
      </w:r>
    </w:p>
    <w:p w:rsidR="00A55720" w:rsidRDefault="00A55720" w:rsidP="00A55720">
      <w:pPr>
        <w:ind w:left="2880"/>
        <w:rPr>
          <w:i/>
          <w:szCs w:val="24"/>
        </w:rPr>
      </w:pPr>
      <w:r>
        <w:rPr>
          <w:i/>
          <w:szCs w:val="24"/>
        </w:rPr>
        <w:t>“I’m curious. Why did you…..”</w:t>
      </w:r>
    </w:p>
    <w:p w:rsidR="00A55720" w:rsidRDefault="00A55720" w:rsidP="00A55720">
      <w:pPr>
        <w:ind w:left="2880"/>
        <w:rPr>
          <w:i/>
          <w:szCs w:val="24"/>
        </w:rPr>
      </w:pPr>
      <w:r>
        <w:rPr>
          <w:i/>
          <w:szCs w:val="24"/>
        </w:rPr>
        <w:t>“Hi, I’m checking in with the back of the room. Can you hear ok?”</w:t>
      </w:r>
    </w:p>
    <w:p w:rsidR="00A55720" w:rsidRDefault="00A55720" w:rsidP="00A55720">
      <w:pPr>
        <w:ind w:left="2160"/>
        <w:rPr>
          <w:i/>
          <w:szCs w:val="24"/>
        </w:rPr>
      </w:pPr>
      <w:r>
        <w:rPr>
          <w:i/>
          <w:szCs w:val="24"/>
        </w:rPr>
        <w:t>If you have TAs, they can do the same, or orient latecomers, or target certain section (noisy, in the back, in the front, etc.).</w:t>
      </w:r>
    </w:p>
    <w:p w:rsidR="00A55720" w:rsidRPr="00A55720" w:rsidRDefault="00A55720" w:rsidP="00A55720">
      <w:pPr>
        <w:rPr>
          <w:rStyle w:val="IntenseEmphasis"/>
        </w:rPr>
      </w:pPr>
      <w:r>
        <w:rPr>
          <w:i/>
          <w:szCs w:val="24"/>
        </w:rPr>
        <w:tab/>
      </w:r>
      <w:r>
        <w:rPr>
          <w:i/>
          <w:szCs w:val="24"/>
        </w:rPr>
        <w:tab/>
      </w:r>
      <w:r w:rsidRPr="00A55720">
        <w:rPr>
          <w:rStyle w:val="IntenseEmphasis"/>
        </w:rPr>
        <w:t>Powerpoint Basics</w:t>
      </w:r>
    </w:p>
    <w:p w:rsidR="00A55720" w:rsidRDefault="00A55720" w:rsidP="00A55720">
      <w:pPr>
        <w:ind w:left="2160"/>
        <w:rPr>
          <w:i/>
          <w:szCs w:val="24"/>
        </w:rPr>
      </w:pPr>
      <w:r>
        <w:rPr>
          <w:i/>
          <w:szCs w:val="24"/>
        </w:rPr>
        <w:t>The slides should support what you have to say. Don’t read them. And certainly don’t turn your back to the students and read them.</w:t>
      </w:r>
    </w:p>
    <w:p w:rsidR="00A55720" w:rsidRDefault="00A55720" w:rsidP="00A55720">
      <w:pPr>
        <w:ind w:left="2160"/>
        <w:rPr>
          <w:i/>
          <w:szCs w:val="24"/>
        </w:rPr>
      </w:pPr>
      <w:r>
        <w:rPr>
          <w:i/>
          <w:szCs w:val="24"/>
        </w:rPr>
        <w:t xml:space="preserve">Turn off the slides unless there is something to look at. Put the attention on you (the speaker). </w:t>
      </w:r>
      <w:r>
        <w:rPr>
          <w:i/>
          <w:szCs w:val="24"/>
        </w:rPr>
        <w:tab/>
      </w:r>
    </w:p>
    <w:p w:rsidR="00A55720" w:rsidRDefault="00A55720" w:rsidP="00A55720">
      <w:pPr>
        <w:ind w:left="2160"/>
        <w:rPr>
          <w:i/>
          <w:szCs w:val="24"/>
        </w:rPr>
      </w:pPr>
      <w:r>
        <w:rPr>
          <w:i/>
          <w:szCs w:val="24"/>
        </w:rPr>
        <w:t>Try to use the Powerpoints in an interactive way. Use software to annotate the slides or print them and use a pencil with a projector/doc cam.</w:t>
      </w:r>
      <w:r w:rsidRPr="00BD1FA7">
        <w:rPr>
          <w:i/>
          <w:szCs w:val="24"/>
        </w:rPr>
        <w:t xml:space="preserve"> </w:t>
      </w:r>
    </w:p>
    <w:p w:rsidR="00A55720" w:rsidRDefault="00A55720" w:rsidP="00A55720">
      <w:pPr>
        <w:ind w:left="2160"/>
        <w:rPr>
          <w:i/>
          <w:szCs w:val="24"/>
        </w:rPr>
      </w:pPr>
      <w:r>
        <w:rPr>
          <w:i/>
          <w:szCs w:val="24"/>
        </w:rPr>
        <w:t xml:space="preserve">Do whatever you can to break the set of “here comes a Powerpoint show; I’ll sit back and passively watch”. </w:t>
      </w:r>
    </w:p>
    <w:sectPr w:rsidR="00A55720" w:rsidSect="004E1DD0">
      <w:headerReference w:type="default" r:id="rId14"/>
      <w:footerReference w:type="default" r:id="rId15"/>
      <w:headerReference w:type="first" r:id="rId16"/>
      <w:pgSz w:w="12240" w:h="15840"/>
      <w:pgMar w:top="1440" w:right="1440" w:bottom="1440" w:left="1440"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7F3E" w:rsidRDefault="00627F3E">
      <w:pPr>
        <w:spacing w:after="0" w:line="240" w:lineRule="auto"/>
      </w:pPr>
      <w:r>
        <w:separator/>
      </w:r>
    </w:p>
  </w:endnote>
  <w:endnote w:type="continuationSeparator" w:id="0">
    <w:p w:rsidR="00627F3E" w:rsidRDefault="00627F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9424058"/>
      <w:docPartObj>
        <w:docPartGallery w:val="Page Numbers (Bottom of Page)"/>
        <w:docPartUnique/>
      </w:docPartObj>
    </w:sdtPr>
    <w:sdtEndPr/>
    <w:sdtContent>
      <w:sdt>
        <w:sdtPr>
          <w:id w:val="-1769616900"/>
          <w:docPartObj>
            <w:docPartGallery w:val="Page Numbers (Top of Page)"/>
            <w:docPartUnique/>
          </w:docPartObj>
        </w:sdtPr>
        <w:sdtEndPr/>
        <w:sdtContent>
          <w:p w:rsidR="004E1DD0" w:rsidRPr="004E1DD0" w:rsidRDefault="004E1DD0">
            <w:pPr>
              <w:pStyle w:val="Footer"/>
              <w:jc w:val="right"/>
            </w:pPr>
            <w:r>
              <w:t>Becker-Blease, Stevens, &amp; Witkow (2017)</w:t>
            </w:r>
            <w:r>
              <w:tab/>
            </w:r>
            <w:r>
              <w:tab/>
            </w:r>
            <w:r w:rsidRPr="004E1DD0">
              <w:t xml:space="preserve">Page </w:t>
            </w:r>
            <w:r w:rsidRPr="004E1DD0">
              <w:rPr>
                <w:bCs/>
                <w:sz w:val="24"/>
                <w:szCs w:val="24"/>
              </w:rPr>
              <w:fldChar w:fldCharType="begin"/>
            </w:r>
            <w:r w:rsidRPr="004E1DD0">
              <w:rPr>
                <w:bCs/>
              </w:rPr>
              <w:instrText xml:space="preserve"> PAGE </w:instrText>
            </w:r>
            <w:r w:rsidRPr="004E1DD0">
              <w:rPr>
                <w:bCs/>
                <w:sz w:val="24"/>
                <w:szCs w:val="24"/>
              </w:rPr>
              <w:fldChar w:fldCharType="separate"/>
            </w:r>
            <w:r w:rsidR="00160401">
              <w:rPr>
                <w:bCs/>
                <w:noProof/>
              </w:rPr>
              <w:t>8</w:t>
            </w:r>
            <w:r w:rsidRPr="004E1DD0">
              <w:rPr>
                <w:bCs/>
                <w:sz w:val="24"/>
                <w:szCs w:val="24"/>
              </w:rPr>
              <w:fldChar w:fldCharType="end"/>
            </w:r>
            <w:r w:rsidRPr="004E1DD0">
              <w:t xml:space="preserve"> of </w:t>
            </w:r>
            <w:r w:rsidRPr="004E1DD0">
              <w:rPr>
                <w:bCs/>
                <w:sz w:val="24"/>
                <w:szCs w:val="24"/>
              </w:rPr>
              <w:fldChar w:fldCharType="begin"/>
            </w:r>
            <w:r w:rsidRPr="004E1DD0">
              <w:rPr>
                <w:bCs/>
              </w:rPr>
              <w:instrText xml:space="preserve"> NUMPAGES  </w:instrText>
            </w:r>
            <w:r w:rsidRPr="004E1DD0">
              <w:rPr>
                <w:bCs/>
                <w:sz w:val="24"/>
                <w:szCs w:val="24"/>
              </w:rPr>
              <w:fldChar w:fldCharType="separate"/>
            </w:r>
            <w:r w:rsidR="00160401">
              <w:rPr>
                <w:bCs/>
                <w:noProof/>
              </w:rPr>
              <w:t>8</w:t>
            </w:r>
            <w:r w:rsidRPr="004E1DD0">
              <w:rPr>
                <w:bCs/>
                <w:sz w:val="24"/>
                <w:szCs w:val="24"/>
              </w:rPr>
              <w:fldChar w:fldCharType="end"/>
            </w:r>
          </w:p>
        </w:sdtContent>
      </w:sdt>
    </w:sdtContent>
  </w:sdt>
  <w:p w:rsidR="00674A29" w:rsidRDefault="00674A2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7F3E" w:rsidRDefault="00627F3E">
      <w:pPr>
        <w:spacing w:after="0" w:line="240" w:lineRule="auto"/>
      </w:pPr>
      <w:r>
        <w:separator/>
      </w:r>
    </w:p>
  </w:footnote>
  <w:footnote w:type="continuationSeparator" w:id="0">
    <w:p w:rsidR="00627F3E" w:rsidRDefault="00627F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1DD0" w:rsidRDefault="004E1DD0">
    <w:pPr>
      <w:pStyle w:val="Header"/>
    </w:pPr>
    <w:r w:rsidRPr="004E1DD0">
      <w:t>Intro Psych Scientific Reasoning Module #5: Social Ties &amp; Colds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1DD0" w:rsidRDefault="004E1DD0">
    <w:pPr>
      <w:pStyle w:val="Header"/>
    </w:pPr>
    <w:r>
      <w:t>Intro Psych Scientific Reasoning Module #5: Social Ties &amp; Colds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C3763"/>
    <w:multiLevelType w:val="hybridMultilevel"/>
    <w:tmpl w:val="45761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F611D8"/>
    <w:multiLevelType w:val="hybridMultilevel"/>
    <w:tmpl w:val="9C3416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C46741"/>
    <w:multiLevelType w:val="hybridMultilevel"/>
    <w:tmpl w:val="EF0893B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7833A9"/>
    <w:multiLevelType w:val="hybridMultilevel"/>
    <w:tmpl w:val="5C56A12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FBE0583C">
      <w:start w:val="1"/>
      <w:numFmt w:val="lowerRoman"/>
      <w:lvlText w:val="%3."/>
      <w:lvlJc w:val="right"/>
      <w:pPr>
        <w:ind w:left="2160" w:hanging="180"/>
      </w:pPr>
      <w:rPr>
        <w:b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F9086C"/>
    <w:multiLevelType w:val="hybridMultilevel"/>
    <w:tmpl w:val="7152D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01479"/>
    <w:multiLevelType w:val="hybridMultilevel"/>
    <w:tmpl w:val="5464DE7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A53CC"/>
    <w:multiLevelType w:val="hybridMultilevel"/>
    <w:tmpl w:val="FEF6AB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2D0466F"/>
    <w:multiLevelType w:val="hybridMultilevel"/>
    <w:tmpl w:val="B8066E18"/>
    <w:lvl w:ilvl="0" w:tplc="04090019">
      <w:start w:val="1"/>
      <w:numFmt w:val="lowerLetter"/>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8" w15:restartNumberingAfterBreak="0">
    <w:nsid w:val="2889590C"/>
    <w:multiLevelType w:val="hybridMultilevel"/>
    <w:tmpl w:val="C1E4CDB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3963D5"/>
    <w:multiLevelType w:val="hybridMultilevel"/>
    <w:tmpl w:val="3D148AE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E14425"/>
    <w:multiLevelType w:val="hybridMultilevel"/>
    <w:tmpl w:val="70782036"/>
    <w:lvl w:ilvl="0" w:tplc="04090001">
      <w:start w:val="1"/>
      <w:numFmt w:val="bullet"/>
      <w:lvlText w:val=""/>
      <w:lvlJc w:val="left"/>
      <w:pPr>
        <w:ind w:left="720" w:hanging="360"/>
      </w:pPr>
      <w:rPr>
        <w:rFonts w:ascii="Symbol" w:hAnsi="Symbol" w:hint="default"/>
      </w:rPr>
    </w:lvl>
    <w:lvl w:ilvl="1" w:tplc="39525B10">
      <w:start w:val="1"/>
      <w:numFmt w:val="lowerLetter"/>
      <w:lvlText w:val="%2."/>
      <w:lvlJc w:val="left"/>
      <w:pPr>
        <w:ind w:left="1440" w:hanging="360"/>
      </w:pPr>
      <w:rPr>
        <w:rFonts w:ascii="Times New Roman" w:eastAsiaTheme="minorHAnsi" w:hAnsi="Times New Roman" w:cs="Times New Roman"/>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7B467F"/>
    <w:multiLevelType w:val="hybridMultilevel"/>
    <w:tmpl w:val="83328B9C"/>
    <w:lvl w:ilvl="0" w:tplc="4738C1BC">
      <w:start w:val="1"/>
      <w:numFmt w:val="lowerLetter"/>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DA3DD1"/>
    <w:multiLevelType w:val="hybridMultilevel"/>
    <w:tmpl w:val="61906A3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A36519"/>
    <w:multiLevelType w:val="hybridMultilevel"/>
    <w:tmpl w:val="7096B34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C62EC9"/>
    <w:multiLevelType w:val="hybridMultilevel"/>
    <w:tmpl w:val="DAC44D3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F05E9A"/>
    <w:multiLevelType w:val="hybridMultilevel"/>
    <w:tmpl w:val="0BA86ACA"/>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15:restartNumberingAfterBreak="0">
    <w:nsid w:val="42DF1E75"/>
    <w:multiLevelType w:val="hybridMultilevel"/>
    <w:tmpl w:val="EC3A0848"/>
    <w:lvl w:ilvl="0" w:tplc="2F1227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50564831"/>
    <w:multiLevelType w:val="hybridMultilevel"/>
    <w:tmpl w:val="D6703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0C5528"/>
    <w:multiLevelType w:val="hybridMultilevel"/>
    <w:tmpl w:val="DB1EA9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8B32C0"/>
    <w:multiLevelType w:val="hybridMultilevel"/>
    <w:tmpl w:val="535A26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9B76E6"/>
    <w:multiLevelType w:val="hybridMultilevel"/>
    <w:tmpl w:val="1D409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8CB1C4A"/>
    <w:multiLevelType w:val="hybridMultilevel"/>
    <w:tmpl w:val="F68A9AB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F4105C"/>
    <w:multiLevelType w:val="hybridMultilevel"/>
    <w:tmpl w:val="779297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27507B"/>
    <w:multiLevelType w:val="hybridMultilevel"/>
    <w:tmpl w:val="8F74F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717CD0"/>
    <w:multiLevelType w:val="hybridMultilevel"/>
    <w:tmpl w:val="D3D88BF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0"/>
  </w:num>
  <w:num w:numId="2">
    <w:abstractNumId w:val="4"/>
  </w:num>
  <w:num w:numId="3">
    <w:abstractNumId w:val="19"/>
  </w:num>
  <w:num w:numId="4">
    <w:abstractNumId w:val="0"/>
  </w:num>
  <w:num w:numId="5">
    <w:abstractNumId w:val="22"/>
  </w:num>
  <w:num w:numId="6">
    <w:abstractNumId w:val="16"/>
  </w:num>
  <w:num w:numId="7">
    <w:abstractNumId w:val="6"/>
  </w:num>
  <w:num w:numId="8">
    <w:abstractNumId w:val="23"/>
  </w:num>
  <w:num w:numId="9">
    <w:abstractNumId w:val="10"/>
  </w:num>
  <w:num w:numId="10">
    <w:abstractNumId w:val="1"/>
  </w:num>
  <w:num w:numId="11">
    <w:abstractNumId w:val="8"/>
  </w:num>
  <w:num w:numId="12">
    <w:abstractNumId w:val="3"/>
  </w:num>
  <w:num w:numId="13">
    <w:abstractNumId w:val="5"/>
  </w:num>
  <w:num w:numId="14">
    <w:abstractNumId w:val="12"/>
  </w:num>
  <w:num w:numId="15">
    <w:abstractNumId w:val="14"/>
  </w:num>
  <w:num w:numId="16">
    <w:abstractNumId w:val="2"/>
  </w:num>
  <w:num w:numId="17">
    <w:abstractNumId w:val="21"/>
  </w:num>
  <w:num w:numId="18">
    <w:abstractNumId w:val="15"/>
  </w:num>
  <w:num w:numId="19">
    <w:abstractNumId w:val="24"/>
  </w:num>
  <w:num w:numId="20">
    <w:abstractNumId w:val="9"/>
  </w:num>
  <w:num w:numId="21">
    <w:abstractNumId w:val="11"/>
  </w:num>
  <w:num w:numId="22">
    <w:abstractNumId w:val="7"/>
  </w:num>
  <w:num w:numId="23">
    <w:abstractNumId w:val="13"/>
  </w:num>
  <w:num w:numId="24">
    <w:abstractNumId w:val="18"/>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A39B8"/>
    <w:rsid w:val="0000214D"/>
    <w:rsid w:val="00002723"/>
    <w:rsid w:val="0007639C"/>
    <w:rsid w:val="000D1A26"/>
    <w:rsid w:val="000D3F31"/>
    <w:rsid w:val="000F0CE4"/>
    <w:rsid w:val="000F31D2"/>
    <w:rsid w:val="00134F29"/>
    <w:rsid w:val="00160401"/>
    <w:rsid w:val="00225286"/>
    <w:rsid w:val="00262C8D"/>
    <w:rsid w:val="002A39B8"/>
    <w:rsid w:val="002A5161"/>
    <w:rsid w:val="002E2735"/>
    <w:rsid w:val="00307E16"/>
    <w:rsid w:val="0033492B"/>
    <w:rsid w:val="00353C5A"/>
    <w:rsid w:val="003834FE"/>
    <w:rsid w:val="0039543D"/>
    <w:rsid w:val="003D4858"/>
    <w:rsid w:val="00433B3A"/>
    <w:rsid w:val="004E1DD0"/>
    <w:rsid w:val="004F55F7"/>
    <w:rsid w:val="00534193"/>
    <w:rsid w:val="00570D86"/>
    <w:rsid w:val="00571D6C"/>
    <w:rsid w:val="005960E3"/>
    <w:rsid w:val="005C32D1"/>
    <w:rsid w:val="00602629"/>
    <w:rsid w:val="00603964"/>
    <w:rsid w:val="00627F3E"/>
    <w:rsid w:val="00674A29"/>
    <w:rsid w:val="0069076C"/>
    <w:rsid w:val="006B1B0D"/>
    <w:rsid w:val="00770DBB"/>
    <w:rsid w:val="007E0630"/>
    <w:rsid w:val="007E0B61"/>
    <w:rsid w:val="0080203E"/>
    <w:rsid w:val="00854AC5"/>
    <w:rsid w:val="00867386"/>
    <w:rsid w:val="008A60DE"/>
    <w:rsid w:val="008B7682"/>
    <w:rsid w:val="008D7D8D"/>
    <w:rsid w:val="00936F8E"/>
    <w:rsid w:val="00940EA3"/>
    <w:rsid w:val="00971A8A"/>
    <w:rsid w:val="009756DB"/>
    <w:rsid w:val="00982387"/>
    <w:rsid w:val="009833A8"/>
    <w:rsid w:val="00996377"/>
    <w:rsid w:val="009C1998"/>
    <w:rsid w:val="00A230D4"/>
    <w:rsid w:val="00A2664A"/>
    <w:rsid w:val="00A42F65"/>
    <w:rsid w:val="00A55720"/>
    <w:rsid w:val="00AC0ECD"/>
    <w:rsid w:val="00B20481"/>
    <w:rsid w:val="00B402F0"/>
    <w:rsid w:val="00B46802"/>
    <w:rsid w:val="00B56088"/>
    <w:rsid w:val="00B61560"/>
    <w:rsid w:val="00B6184B"/>
    <w:rsid w:val="00B67698"/>
    <w:rsid w:val="00B926CD"/>
    <w:rsid w:val="00C21909"/>
    <w:rsid w:val="00C261C7"/>
    <w:rsid w:val="00C4322E"/>
    <w:rsid w:val="00C57B61"/>
    <w:rsid w:val="00C777E5"/>
    <w:rsid w:val="00CD4EBD"/>
    <w:rsid w:val="00CE5F82"/>
    <w:rsid w:val="00D44CA1"/>
    <w:rsid w:val="00D458F7"/>
    <w:rsid w:val="00DE661F"/>
    <w:rsid w:val="00E107C1"/>
    <w:rsid w:val="00E225B9"/>
    <w:rsid w:val="00E51665"/>
    <w:rsid w:val="00E61FB2"/>
    <w:rsid w:val="00E67AA8"/>
    <w:rsid w:val="00EB5C5B"/>
    <w:rsid w:val="00ED5DCE"/>
    <w:rsid w:val="00F5007C"/>
    <w:rsid w:val="00F648F5"/>
    <w:rsid w:val="00FB321B"/>
    <w:rsid w:val="00FB57B0"/>
    <w:rsid w:val="00FB7FB0"/>
    <w:rsid w:val="00FD4127"/>
    <w:rsid w:val="00FE70E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C8EEC70-AFF0-422A-9B4E-702F9985D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unhideWhenUsed/>
    <w:qFormat/>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unhideWhenUsed/>
    <w:qFormat/>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unhideWhenUsed/>
    <w:qFormat/>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unhideWhenUsed/>
    <w:qFormat/>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unhideWhenUsed/>
    <w:qFormat/>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rPr>
      <w:rFonts w:asciiTheme="majorHAnsi" w:eastAsiaTheme="majorEastAsia" w:hAnsiTheme="majorHAnsi" w:cstheme="majorBidi"/>
      <w:smallCaps/>
      <w:sz w:val="28"/>
      <w:szCs w:val="28"/>
    </w:rPr>
  </w:style>
  <w:style w:type="table" w:styleId="TableGrid">
    <w:name w:val="Table Grid"/>
    <w:basedOn w:val="TableNormal"/>
    <w:uiPriority w:val="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Pr>
      <w:rFonts w:asciiTheme="majorHAnsi" w:eastAsiaTheme="majorEastAsia" w:hAnsiTheme="majorHAnsi" w:cstheme="majorBidi"/>
      <w:smallCaps/>
      <w:color w:val="595959" w:themeColor="text1" w:themeTint="A6"/>
      <w:sz w:val="28"/>
      <w:szCs w:val="28"/>
    </w:rPr>
  </w:style>
  <w:style w:type="paragraph" w:styleId="ListParagraph">
    <w:name w:val="List Paragraph"/>
    <w:basedOn w:val="Normal"/>
    <w:uiPriority w:val="34"/>
    <w:qFormat/>
    <w:pPr>
      <w:ind w:left="720"/>
      <w:contextualSpacing/>
    </w:pPr>
  </w:style>
  <w:style w:type="character" w:styleId="SubtleReference">
    <w:name w:val="Subtle Reference"/>
    <w:basedOn w:val="DefaultParagraphFont"/>
    <w:uiPriority w:val="31"/>
    <w:qFormat/>
    <w:rPr>
      <w:smallCaps/>
      <w:color w:val="404040" w:themeColor="text1" w:themeTint="BF"/>
      <w:u w:val="single" w:color="7F7F7F" w:themeColor="text1" w:themeTint="80"/>
    </w:rPr>
  </w:style>
  <w:style w:type="character" w:styleId="SubtleEmphasis">
    <w:name w:val="Subtle Emphasis"/>
    <w:basedOn w:val="DefaultParagraphFont"/>
    <w:uiPriority w:val="19"/>
    <w:qFormat/>
    <w:rPr>
      <w:i/>
      <w:iCs/>
      <w:color w:val="595959" w:themeColor="text1" w:themeTint="A6"/>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Pr>
      <w:rFonts w:asciiTheme="majorHAnsi" w:eastAsiaTheme="majorEastAsia" w:hAnsiTheme="majorHAnsi" w:cstheme="majorBidi"/>
      <w:sz w:val="25"/>
      <w:szCs w:val="25"/>
    </w:rPr>
  </w:style>
  <w:style w:type="character" w:styleId="IntenseEmphasis">
    <w:name w:val="Intense Emphasis"/>
    <w:basedOn w:val="DefaultParagraphFont"/>
    <w:uiPriority w:val="21"/>
    <w:qFormat/>
    <w:rPr>
      <w:b/>
      <w:bCs/>
      <w:i/>
      <w:iCs/>
    </w:rPr>
  </w:style>
  <w:style w:type="paragraph" w:styleId="IntenseQuote">
    <w:name w:val="Intense Quote"/>
    <w:basedOn w:val="Normal"/>
    <w:next w:val="Normal"/>
    <w:link w:val="IntenseQuoteChar"/>
    <w:uiPriority w:val="30"/>
    <w:qFormat/>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Pr>
      <w:color w:val="404040" w:themeColor="text1" w:themeTint="BF"/>
      <w:sz w:val="32"/>
      <w:szCs w:val="32"/>
    </w:rPr>
  </w:style>
  <w:style w:type="character" w:customStyle="1" w:styleId="Heading4Char">
    <w:name w:val="Heading 4 Char"/>
    <w:basedOn w:val="DefaultParagraphFont"/>
    <w:link w:val="Heading4"/>
    <w:uiPriority w:val="9"/>
    <w:rPr>
      <w:rFonts w:asciiTheme="majorHAnsi" w:eastAsiaTheme="majorEastAsia" w:hAnsiTheme="majorHAnsi" w:cstheme="majorBidi"/>
      <w:caps/>
    </w:rPr>
  </w:style>
  <w:style w:type="character" w:customStyle="1" w:styleId="Heading5Char">
    <w:name w:val="Heading 5 Char"/>
    <w:basedOn w:val="DefaultParagraphFont"/>
    <w:link w:val="Heading5"/>
    <w:uiPriority w:val="9"/>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b/>
      <w:bCs/>
      <w:i/>
      <w:iCs/>
      <w:caps/>
      <w:color w:val="7F7F7F" w:themeColor="text1" w:themeTint="80"/>
      <w:sz w:val="20"/>
      <w:szCs w:val="20"/>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smallCaps/>
      <w:spacing w:val="7"/>
    </w:rPr>
  </w:style>
  <w:style w:type="paragraph" w:styleId="Caption">
    <w:name w:val="caption"/>
    <w:basedOn w:val="Normal"/>
    <w:next w:val="Normal"/>
    <w:uiPriority w:val="35"/>
    <w:semiHidden/>
    <w:unhideWhenUsed/>
    <w:qFormat/>
    <w:pPr>
      <w:spacing w:line="240" w:lineRule="auto"/>
    </w:pPr>
    <w:rPr>
      <w:b/>
      <w:bCs/>
      <w:smallCaps/>
      <w:color w:val="595959" w:themeColor="text1" w:themeTint="A6"/>
    </w:rPr>
  </w:style>
  <w:style w:type="character" w:styleId="IntenseReference">
    <w:name w:val="Intense Reference"/>
    <w:basedOn w:val="DefaultParagraphFont"/>
    <w:uiPriority w:val="32"/>
    <w:qFormat/>
    <w:rPr>
      <w:b/>
      <w:bCs/>
      <w:caps w:val="0"/>
      <w:smallCaps/>
      <w:color w:val="auto"/>
      <w:spacing w:val="3"/>
      <w:u w:val="single"/>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semiHidden/>
    <w:unhideWhenUsed/>
    <w:qFormat/>
    <w:pPr>
      <w:outlineLvl w:val="9"/>
    </w:pPr>
  </w:style>
  <w:style w:type="character" w:styleId="Hyperlink">
    <w:name w:val="Hyperlink"/>
    <w:basedOn w:val="DefaultParagraphFont"/>
    <w:uiPriority w:val="99"/>
    <w:unhideWhenUsed/>
    <w:rsid w:val="00E51665"/>
    <w:rPr>
      <w:color w:val="2998E3" w:themeColor="hyperlink"/>
      <w:u w:val="single"/>
    </w:rPr>
  </w:style>
  <w:style w:type="character" w:styleId="FollowedHyperlink">
    <w:name w:val="FollowedHyperlink"/>
    <w:basedOn w:val="DefaultParagraphFont"/>
    <w:uiPriority w:val="99"/>
    <w:semiHidden/>
    <w:unhideWhenUsed/>
    <w:rsid w:val="004F55F7"/>
    <w:rPr>
      <w:color w:val="8C8C8C" w:themeColor="followedHyperlink"/>
      <w:u w:val="single"/>
    </w:rPr>
  </w:style>
  <w:style w:type="paragraph" w:styleId="Header">
    <w:name w:val="header"/>
    <w:basedOn w:val="Normal"/>
    <w:link w:val="HeaderChar"/>
    <w:uiPriority w:val="99"/>
    <w:unhideWhenUsed/>
    <w:rsid w:val="00674A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4A29"/>
  </w:style>
  <w:style w:type="paragraph" w:styleId="Footer">
    <w:name w:val="footer"/>
    <w:basedOn w:val="Normal"/>
    <w:link w:val="FooterChar"/>
    <w:uiPriority w:val="99"/>
    <w:unhideWhenUsed/>
    <w:rsid w:val="00674A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4A29"/>
  </w:style>
  <w:style w:type="paragraph" w:styleId="BalloonText">
    <w:name w:val="Balloon Text"/>
    <w:basedOn w:val="Normal"/>
    <w:link w:val="BalloonTextChar"/>
    <w:uiPriority w:val="99"/>
    <w:semiHidden/>
    <w:unhideWhenUsed/>
    <w:rsid w:val="00A266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664A"/>
    <w:rPr>
      <w:rFonts w:ascii="Tahoma" w:hAnsi="Tahoma" w:cs="Tahoma"/>
      <w:sz w:val="16"/>
      <w:szCs w:val="16"/>
    </w:rPr>
  </w:style>
  <w:style w:type="paragraph" w:styleId="CommentText">
    <w:name w:val="annotation text"/>
    <w:basedOn w:val="Normal"/>
    <w:link w:val="CommentTextChar"/>
    <w:uiPriority w:val="99"/>
    <w:semiHidden/>
    <w:unhideWhenUsed/>
    <w:rsid w:val="00134F29"/>
    <w:pPr>
      <w:spacing w:line="240" w:lineRule="auto"/>
    </w:pPr>
    <w:rPr>
      <w:sz w:val="20"/>
      <w:szCs w:val="20"/>
    </w:rPr>
  </w:style>
  <w:style w:type="character" w:customStyle="1" w:styleId="CommentTextChar">
    <w:name w:val="Comment Text Char"/>
    <w:basedOn w:val="DefaultParagraphFont"/>
    <w:link w:val="CommentText"/>
    <w:uiPriority w:val="99"/>
    <w:semiHidden/>
    <w:rsid w:val="00134F29"/>
    <w:rPr>
      <w:sz w:val="20"/>
      <w:szCs w:val="20"/>
    </w:rPr>
  </w:style>
  <w:style w:type="paragraph" w:styleId="CommentSubject">
    <w:name w:val="annotation subject"/>
    <w:basedOn w:val="CommentText"/>
    <w:next w:val="CommentText"/>
    <w:link w:val="CommentSubjectChar"/>
    <w:uiPriority w:val="99"/>
    <w:semiHidden/>
    <w:unhideWhenUsed/>
    <w:rsid w:val="00134F29"/>
    <w:rPr>
      <w:rFonts w:eastAsiaTheme="minorHAnsi"/>
      <w:b/>
      <w:bCs/>
      <w:lang w:eastAsia="en-US"/>
    </w:rPr>
  </w:style>
  <w:style w:type="character" w:customStyle="1" w:styleId="CommentSubjectChar">
    <w:name w:val="Comment Subject Char"/>
    <w:basedOn w:val="CommentTextChar"/>
    <w:link w:val="CommentSubject"/>
    <w:uiPriority w:val="99"/>
    <w:semiHidden/>
    <w:rsid w:val="00134F29"/>
    <w:rPr>
      <w:rFonts w:eastAsiaTheme="minorHAnsi"/>
      <w:b/>
      <w:bCs/>
      <w:sz w:val="20"/>
      <w:szCs w:val="20"/>
      <w:lang w:eastAsia="en-US"/>
    </w:rPr>
  </w:style>
  <w:style w:type="character" w:styleId="CommentReference">
    <w:name w:val="annotation reference"/>
    <w:basedOn w:val="DefaultParagraphFont"/>
    <w:uiPriority w:val="99"/>
    <w:semiHidden/>
    <w:unhideWhenUsed/>
    <w:rsid w:val="000D1A26"/>
    <w:rPr>
      <w:sz w:val="16"/>
      <w:szCs w:val="16"/>
    </w:rPr>
  </w:style>
  <w:style w:type="paragraph" w:styleId="NormalWeb">
    <w:name w:val="Normal (Web)"/>
    <w:basedOn w:val="Normal"/>
    <w:uiPriority w:val="99"/>
    <w:semiHidden/>
    <w:unhideWhenUsed/>
    <w:rsid w:val="00262C8D"/>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styleId="UnresolvedMention">
    <w:name w:val="Unresolved Mention"/>
    <w:basedOn w:val="DefaultParagraphFont"/>
    <w:uiPriority w:val="99"/>
    <w:semiHidden/>
    <w:unhideWhenUsed/>
    <w:rsid w:val="004E1DD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097726">
      <w:bodyDiv w:val="1"/>
      <w:marLeft w:val="0"/>
      <w:marRight w:val="0"/>
      <w:marTop w:val="0"/>
      <w:marBottom w:val="0"/>
      <w:divBdr>
        <w:top w:val="none" w:sz="0" w:space="0" w:color="auto"/>
        <w:left w:val="none" w:sz="0" w:space="0" w:color="auto"/>
        <w:bottom w:val="none" w:sz="0" w:space="0" w:color="auto"/>
        <w:right w:val="none" w:sz="0" w:space="0" w:color="auto"/>
      </w:divBdr>
    </w:div>
    <w:div w:id="196700729">
      <w:bodyDiv w:val="1"/>
      <w:marLeft w:val="0"/>
      <w:marRight w:val="0"/>
      <w:marTop w:val="0"/>
      <w:marBottom w:val="0"/>
      <w:divBdr>
        <w:top w:val="none" w:sz="0" w:space="0" w:color="auto"/>
        <w:left w:val="none" w:sz="0" w:space="0" w:color="auto"/>
        <w:bottom w:val="none" w:sz="0" w:space="0" w:color="auto"/>
        <w:right w:val="none" w:sz="0" w:space="0" w:color="auto"/>
      </w:divBdr>
    </w:div>
    <w:div w:id="662860261">
      <w:bodyDiv w:val="1"/>
      <w:marLeft w:val="0"/>
      <w:marRight w:val="0"/>
      <w:marTop w:val="0"/>
      <w:marBottom w:val="0"/>
      <w:divBdr>
        <w:top w:val="none" w:sz="0" w:space="0" w:color="auto"/>
        <w:left w:val="none" w:sz="0" w:space="0" w:color="auto"/>
        <w:bottom w:val="none" w:sz="0" w:space="0" w:color="auto"/>
        <w:right w:val="none" w:sz="0" w:space="0" w:color="auto"/>
      </w:divBdr>
    </w:div>
    <w:div w:id="953318676">
      <w:bodyDiv w:val="1"/>
      <w:marLeft w:val="0"/>
      <w:marRight w:val="0"/>
      <w:marTop w:val="0"/>
      <w:marBottom w:val="0"/>
      <w:divBdr>
        <w:top w:val="none" w:sz="0" w:space="0" w:color="auto"/>
        <w:left w:val="none" w:sz="0" w:space="0" w:color="auto"/>
        <w:bottom w:val="none" w:sz="0" w:space="0" w:color="auto"/>
        <w:right w:val="none" w:sz="0" w:space="0" w:color="auto"/>
      </w:divBdr>
    </w:div>
    <w:div w:id="1012954454">
      <w:bodyDiv w:val="1"/>
      <w:marLeft w:val="0"/>
      <w:marRight w:val="0"/>
      <w:marTop w:val="0"/>
      <w:marBottom w:val="0"/>
      <w:divBdr>
        <w:top w:val="none" w:sz="0" w:space="0" w:color="auto"/>
        <w:left w:val="none" w:sz="0" w:space="0" w:color="auto"/>
        <w:bottom w:val="none" w:sz="0" w:space="0" w:color="auto"/>
        <w:right w:val="none" w:sz="0" w:space="0" w:color="auto"/>
      </w:divBdr>
    </w:div>
    <w:div w:id="152759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creativecommons.org/licenses/by/4.0/"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bit.ly/2xPqWMN"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n.wikipedia.org/wiki/Kin_selection"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pixabay.com/en/defense-protection-threat-1403067/"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Retrospect">
  <a:themeElements>
    <a:clrScheme name="Retrospect">
      <a:dk1>
        <a:srgbClr val="000000"/>
      </a:dk1>
      <a:lt1>
        <a:sysClr val="window" lastClr="FFFFFF"/>
      </a:lt1>
      <a:dk2>
        <a:srgbClr val="637052"/>
      </a:dk2>
      <a:lt2>
        <a:srgbClr val="CCDDEA"/>
      </a:lt2>
      <a:accent1>
        <a:srgbClr val="E48312"/>
      </a:accent1>
      <a:accent2>
        <a:srgbClr val="BD582C"/>
      </a:accent2>
      <a:accent3>
        <a:srgbClr val="865640"/>
      </a:accent3>
      <a:accent4>
        <a:srgbClr val="9B8357"/>
      </a:accent4>
      <a:accent5>
        <a:srgbClr val="C2BC80"/>
      </a:accent5>
      <a:accent6>
        <a:srgbClr val="94A088"/>
      </a:accent6>
      <a:hlink>
        <a:srgbClr val="2998E3"/>
      </a:hlink>
      <a:folHlink>
        <a:srgbClr val="8C8C8C"/>
      </a:folHlink>
    </a:clrScheme>
    <a:fontScheme name="Retrospect">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Retrospect">
      <a:fillStyleLst>
        <a:solidFill>
          <a:schemeClr val="phClr"/>
        </a:solidFill>
        <a:gradFill rotWithShape="1">
          <a:gsLst>
            <a:gs pos="0">
              <a:schemeClr val="phClr">
                <a:tint val="65000"/>
                <a:shade val="92000"/>
                <a:satMod val="130000"/>
              </a:schemeClr>
            </a:gs>
            <a:gs pos="45000">
              <a:schemeClr val="phClr">
                <a:tint val="60000"/>
                <a:shade val="99000"/>
                <a:satMod val="120000"/>
              </a:schemeClr>
            </a:gs>
            <a:gs pos="100000">
              <a:schemeClr val="phClr">
                <a:tint val="55000"/>
                <a:satMod val="140000"/>
              </a:schemeClr>
            </a:gs>
          </a:gsLst>
          <a:path path="circle">
            <a:fillToRect l="100000" t="100000" r="100000" b="100000"/>
          </a:path>
        </a:gradFill>
        <a:gradFill rotWithShape="1">
          <a:gsLst>
            <a:gs pos="0">
              <a:schemeClr val="phClr">
                <a:shade val="85000"/>
                <a:satMod val="130000"/>
              </a:schemeClr>
            </a:gs>
            <a:gs pos="34000">
              <a:schemeClr val="phClr">
                <a:shade val="87000"/>
                <a:satMod val="125000"/>
              </a:schemeClr>
            </a:gs>
            <a:gs pos="70000">
              <a:schemeClr val="phClr">
                <a:tint val="100000"/>
                <a:shade val="90000"/>
                <a:satMod val="130000"/>
              </a:schemeClr>
            </a:gs>
            <a:gs pos="100000">
              <a:schemeClr val="phClr">
                <a:tint val="100000"/>
                <a:shade val="100000"/>
                <a:satMod val="110000"/>
              </a:schemeClr>
            </a:gs>
          </a:gsLst>
          <a:path path="circle">
            <a:fillToRect l="100000" t="100000" r="100000" b="100000"/>
          </a:path>
        </a:gradFill>
      </a:fillStyleLst>
      <a:lnStyleLst>
        <a:ln w="12700"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38100" dist="25400" dir="2700000" algn="br" rotWithShape="0">
              <a:srgbClr val="000000">
                <a:alpha val="60000"/>
              </a:srgbClr>
            </a:outerShdw>
          </a:effectLst>
        </a:effectStyle>
        <a:effectStyle>
          <a:effectLst>
            <a:outerShdw blurRad="44450" dist="25400" dir="2700000" algn="br" rotWithShape="0">
              <a:srgbClr val="000000">
                <a:alpha val="60000"/>
              </a:srgbClr>
            </a:outerShdw>
          </a:effectLst>
          <a:scene3d>
            <a:camera prst="orthographicFront">
              <a:rot lat="0" lon="0" rev="0"/>
            </a:camera>
            <a:lightRig rig="threePt" dir="t">
              <a:rot lat="0" lon="0" rev="19800000"/>
            </a:lightRig>
          </a:scene3d>
          <a:sp3d prstMaterial="flat">
            <a:bevelT w="25400" h="31750"/>
          </a:sp3d>
        </a:effectStyle>
      </a:effectStyleLst>
      <a:bgFillStyleLst>
        <a:solidFill>
          <a:schemeClr val="phClr"/>
        </a:solidFill>
        <a:solidFill>
          <a:schemeClr val="phClr">
            <a:tint val="90000"/>
            <a:shade val="97000"/>
            <a:satMod val="130000"/>
          </a:schemeClr>
        </a:solidFill>
        <a:gradFill rotWithShape="1">
          <a:gsLst>
            <a:gs pos="0">
              <a:schemeClr val="phClr">
                <a:tint val="96000"/>
                <a:shade val="99000"/>
                <a:satMod val="140000"/>
              </a:schemeClr>
            </a:gs>
            <a:gs pos="65000">
              <a:schemeClr val="phClr">
                <a:tint val="100000"/>
                <a:shade val="80000"/>
                <a:satMod val="130000"/>
              </a:schemeClr>
            </a:gs>
            <a:gs pos="100000">
              <a:schemeClr val="phClr">
                <a:tint val="100000"/>
                <a:shade val="48000"/>
                <a:satMod val="120000"/>
              </a:schemeClr>
            </a:gs>
          </a:gsLst>
          <a:lin ang="16200000" scaled="0"/>
        </a:gradFill>
      </a:bgFillStyleLst>
    </a:fmtScheme>
  </a:themeElements>
  <a:objectDefaults/>
  <a:extraClrSchemeLst/>
  <a:extLst>
    <a:ext uri="{05A4C25C-085E-4340-85A3-A5531E510DB2}">
      <thm15:themeFamily xmlns:thm15="http://schemas.microsoft.com/office/thememl/2012/main" name="Retrospect" id="{5F128B03-DCCA-4EEB-AB3B-CF2899314A46}" vid="{3F1AAB62-24C6-49D2-8E01-B56FAC9A3DC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XSL" StyleName="APA">
  <b:Source>
    <b:Tag>RSt01</b:Tag>
    <b:SourceType>Book</b:SourceType>
    <b:Guid>{7AD77338-905D-470F-B1E0-188E68B0C2E5}</b:Guid>
    <b:Author>
      <b:Author>
        <b:NameList>
          <b:Person>
            <b:Last>Stair</b:Last>
            <b:First>R</b:First>
          </b:Person>
          <b:Person>
            <b:Last>Reynolds</b:Last>
            <b:First>G.</b:First>
          </b:Person>
        </b:NameList>
      </b:Author>
    </b:Author>
    <b:Title>Principles of Information Systems</b:Title>
    <b:Year>2001</b:Year>
    <b:City>Boston</b:City>
    <b:Publisher>Course Technology</b:Publisher>
    <b:RefOrder>1</b:RefOrder>
  </b:Source>
  <b:Source>
    <b:Tag>Kro09</b:Tag>
    <b:SourceType>Book</b:SourceType>
    <b:Guid>{BECAF388-DFB8-4ECD-A8A7-68C152322225}</b:Guid>
    <b:Author>
      <b:Author>
        <b:NameList>
          <b:Person>
            <b:Last>Kroenke</b:Last>
            <b:First>D.</b:First>
          </b:Person>
          <b:Person>
            <b:Last>Auer</b:Last>
            <b:First>D.</b:First>
          </b:Person>
        </b:NameList>
      </b:Author>
    </b:Author>
    <b:Year>2009</b:Year>
    <b:Title>Database Concepts</b:Title>
    <b:City>New Jersey</b:City>
    <b:Publisher>Prentice Hall</b:Publisher>
    <b:RefOrder>2</b:RefOrder>
  </b:Source>
</b:Sources>
</file>

<file path=customXml/itemProps1.xml><?xml version="1.0" encoding="utf-8"?>
<ds:datastoreItem xmlns:ds="http://schemas.openxmlformats.org/officeDocument/2006/customXml" ds:itemID="{A93D56AD-FFD5-4DA8-99B3-4BCBA9D53D97}">
  <ds:schemaRefs>
    <ds:schemaRef ds:uri="http://schemas.microsoft.com/sharepoint/v3/contenttype/forms"/>
  </ds:schemaRefs>
</ds:datastoreItem>
</file>

<file path=customXml/itemProps2.xml><?xml version="1.0" encoding="utf-8"?>
<ds:datastoreItem xmlns:ds="http://schemas.openxmlformats.org/officeDocument/2006/customXml" ds:itemID="{395E061B-A13E-45C8-B7FF-997B22CB3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8</Pages>
  <Words>2076</Words>
  <Characters>11838</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Oregon State University</Company>
  <LinksUpToDate>false</LinksUpToDate>
  <CharactersWithSpaces>13887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Almuaybid, Ameer</dc:creator>
  <cp:lastModifiedBy>Raechel Soicher</cp:lastModifiedBy>
  <cp:revision>40</cp:revision>
  <dcterms:created xsi:type="dcterms:W3CDTF">2016-08-26T17:33:00Z</dcterms:created>
  <dcterms:modified xsi:type="dcterms:W3CDTF">2019-01-03T16:56:00Z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TC037500879991</vt:lpwstr>
  </property>
</Properties>
</file>